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8A" w:rsidRDefault="002D7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9E78FB" w:rsidRPr="002D7D34" w:rsidRDefault="00915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Адамовская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5"/>
        <w:gridCol w:w="3163"/>
      </w:tblGrid>
      <w:tr w:rsidR="009E78FB" w:rsidRPr="00E713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 w:rsidP="002D7D34">
            <w:pPr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АСОШ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proofErr w:type="gramStart"/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 w:rsidP="002D7D34">
            <w:pPr>
              <w:jc w:val="right"/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АСОШ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D7D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Сидоренко И.В.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9E78FB" w:rsidRPr="002D7D34" w:rsidRDefault="009E7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8FB" w:rsidRPr="002D7D34" w:rsidRDefault="002D7D34" w:rsidP="00915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2D7D34">
        <w:rPr>
          <w:lang w:val="ru-RU"/>
        </w:rPr>
        <w:br/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2D7D34">
        <w:rPr>
          <w:lang w:val="ru-RU"/>
        </w:rPr>
        <w:br/>
      </w:r>
      <w:r w:rsidR="0091538A" w:rsidRPr="0091538A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91538A" w:rsidRPr="0091538A">
        <w:rPr>
          <w:rFonts w:hAnsi="Times New Roman" w:cs="Times New Roman"/>
          <w:b/>
          <w:color w:val="000000"/>
          <w:sz w:val="24"/>
          <w:szCs w:val="24"/>
          <w:lang w:val="ru-RU"/>
        </w:rPr>
        <w:t>Адамовская</w:t>
      </w:r>
      <w:proofErr w:type="spellEnd"/>
      <w:r w:rsidR="0091538A" w:rsidRPr="0091538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№2»</w:t>
      </w:r>
      <w:r w:rsidR="00915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E78FB" w:rsidRPr="002D7D34" w:rsidRDefault="009E78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8FB" w:rsidRDefault="002D7D3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6"/>
        <w:gridCol w:w="5651"/>
      </w:tblGrid>
      <w:tr w:rsidR="009E78FB" w:rsidRPr="002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38A" w:rsidRDefault="002D7D34" w:rsidP="009153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915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15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Адамовская</w:t>
            </w:r>
            <w:proofErr w:type="spellEnd"/>
            <w:r w:rsidR="009153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№2»</w:t>
            </w:r>
          </w:p>
          <w:p w:rsidR="009E78FB" w:rsidRPr="0091538A" w:rsidRDefault="0091538A" w:rsidP="009153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(МБОУ АСОШ №2)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91538A" w:rsidRDefault="00915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Сидоренко Ирина Валерьевна</w:t>
            </w:r>
          </w:p>
        </w:tc>
      </w:tr>
      <w:tr w:rsidR="009E78FB" w:rsidRP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1538A" w:rsidP="00915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462830 Оренбургская область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Адамовский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дом 10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91538A" w:rsidRDefault="009153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(35365) 2-12-28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B94926">
            <w:r>
              <w:rPr>
                <w:rFonts w:hAnsi="Times New Roman" w:cs="Times New Roman"/>
                <w:color w:val="000000"/>
                <w:sz w:val="24"/>
                <w:szCs w:val="24"/>
              </w:rPr>
              <w:t>adamsh2@ro.ru</w:t>
            </w:r>
          </w:p>
        </w:tc>
      </w:tr>
      <w:tr w:rsidR="009E78FB" w:rsidRP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94926" w:rsidRDefault="00B949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 образования администрации муниципального образования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Адамовский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 w:rsidP="00B9492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94926" w:rsidRDefault="002D7D34" w:rsidP="00B9492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.2015 № 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1685-7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 ЛО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0003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341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94926" w:rsidRDefault="002D7D34" w:rsidP="00B9492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 А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000</w:t>
            </w:r>
            <w:r w:rsidR="00B9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3469</w:t>
            </w:r>
          </w:p>
        </w:tc>
      </w:tr>
    </w:tbl>
    <w:p w:rsidR="009E78FB" w:rsidRPr="002D7D34" w:rsidRDefault="00B949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АСОШ №2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посёлка Адамовка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типовой застройки: </w:t>
      </w:r>
      <w:r w:rsidR="00FB24D4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FB24D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Школой, </w:t>
      </w:r>
      <w:r w:rsidR="00FB24D4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FB24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близлежащих поселках.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9E78FB" w:rsidRPr="002D7D34" w:rsidRDefault="002D7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9E78FB" w:rsidRPr="002D7D34" w:rsidRDefault="002D7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  <w:proofErr w:type="gramEnd"/>
    </w:p>
    <w:p w:rsidR="009E78FB" w:rsidRDefault="002D7D34">
      <w:pPr>
        <w:rPr>
          <w:rFonts w:hAnsi="Times New Roman" w:cs="Times New Roman"/>
          <w:color w:val="000000"/>
          <w:sz w:val="24"/>
          <w:szCs w:val="24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использовала:</w:t>
      </w:r>
    </w:p>
    <w:p w:rsidR="009E78FB" w:rsidRPr="002D7D34" w:rsidRDefault="002D7D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9E78FB" w:rsidRPr="002D7D34" w:rsidRDefault="002D7D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9E78FB" w:rsidRPr="002D7D34" w:rsidRDefault="002D7D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9E78FB" w:rsidRDefault="002D7D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78FB" w:rsidRDefault="002D7D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9E78FB" w:rsidRPr="002D7D34" w:rsidRDefault="002D7D3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FE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первым уроком Зарядку утреннюю, </w:t>
      </w:r>
      <w:bookmarkStart w:id="0" w:name="_GoBack"/>
      <w:bookmarkEnd w:id="0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</w:t>
      </w: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ним </w:t>
      </w:r>
      <w:r w:rsidR="00B63FED">
        <w:rPr>
          <w:rFonts w:hAnsi="Times New Roman" w:cs="Times New Roman"/>
          <w:color w:val="000000"/>
          <w:sz w:val="24"/>
          <w:szCs w:val="24"/>
          <w:lang w:val="ru-RU"/>
        </w:rPr>
        <w:t>вожатой школы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поручены две трудовые функции:</w:t>
      </w:r>
    </w:p>
    <w:p w:rsidR="009E78FB" w:rsidRPr="002D7D34" w:rsidRDefault="002D7D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9E78FB" w:rsidRPr="002D7D34" w:rsidRDefault="002D7D3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gram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9E78FB" w:rsidRDefault="002D7D3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63550" w:rsidRPr="002D7D34" w:rsidRDefault="00A63550" w:rsidP="00A63550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A63550" w:rsidRPr="002D7D34" w:rsidRDefault="00A63550" w:rsidP="00A6355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2D7D34">
        <w:rPr>
          <w:lang w:val="ru-RU"/>
        </w:rPr>
        <w:br/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2D7D34">
        <w:rPr>
          <w:lang w:val="ru-RU"/>
        </w:rPr>
        <w:br/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2D7D34">
        <w:rPr>
          <w:lang w:val="ru-RU"/>
        </w:rPr>
        <w:br/>
      </w: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2D7D34">
        <w:rPr>
          <w:lang w:val="ru-RU"/>
        </w:rPr>
        <w:br/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2D7D34">
        <w:rPr>
          <w:lang w:val="ru-RU"/>
        </w:rPr>
        <w:br/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организаций, школьного спортивного клуба;</w:t>
      </w:r>
      <w:r w:rsidRPr="002D7D34">
        <w:rPr>
          <w:lang w:val="ru-RU"/>
        </w:rPr>
        <w:br/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2D7D34">
        <w:rPr>
          <w:lang w:val="ru-RU"/>
        </w:rPr>
        <w:br/>
      </w: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2D7D34">
        <w:rPr>
          <w:lang w:val="ru-RU"/>
        </w:rPr>
        <w:br/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2D7D34">
        <w:rPr>
          <w:lang w:val="ru-RU"/>
        </w:rPr>
        <w:br/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A63550" w:rsidRPr="00C32D84" w:rsidRDefault="00A63550" w:rsidP="00A63550">
      <w:pPr>
        <w:ind w:firstLine="567"/>
        <w:rPr>
          <w:rFonts w:hAnsi="Times New Roman" w:cs="Times New Roman"/>
          <w:color w:val="FF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3550" w:rsidRPr="00A63550" w:rsidRDefault="00A63550" w:rsidP="00A63550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 воспитания работа велась по следующим направлениям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3550" w:rsidRPr="005B708D" w:rsidRDefault="00A63550" w:rsidP="00A6355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b/>
          <w:sz w:val="24"/>
          <w:szCs w:val="24"/>
          <w:lang w:val="ru-RU"/>
        </w:rPr>
        <w:t>Профилактика и безопасность</w:t>
      </w:r>
    </w:p>
    <w:p w:rsidR="00A63550" w:rsidRPr="005B708D" w:rsidRDefault="00A63550" w:rsidP="00A63550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  <w:u w:val="single"/>
        </w:rPr>
      </w:pPr>
      <w:r w:rsidRPr="005B708D">
        <w:rPr>
          <w:rStyle w:val="a6"/>
          <w:rFonts w:eastAsia="Batang"/>
          <w:b w:val="0"/>
          <w:sz w:val="24"/>
          <w:szCs w:val="24"/>
        </w:rPr>
        <w:t>Вопросы профилактики</w:t>
      </w:r>
      <w:r w:rsidRPr="005B708D">
        <w:rPr>
          <w:sz w:val="24"/>
          <w:szCs w:val="24"/>
        </w:rPr>
        <w:t xml:space="preserve"> и безопасности детей являются важными для современной школы. Воспитывающее влияние на ребенка осуществляется через следующие </w:t>
      </w:r>
      <w:r w:rsidRPr="005B708D">
        <w:rPr>
          <w:sz w:val="24"/>
          <w:szCs w:val="24"/>
          <w:u w:val="single"/>
        </w:rPr>
        <w:t xml:space="preserve">направления деятельности: 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Профилактика безнадзорности и правонарушений среди несовершеннолетних;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Профилактическая работа по предупреждению суицидальных настроений учащихся;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Интернет-безопасность и профилактика экстремизма;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Профилактика вредных привычек;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Профилактика детского дорожно – транспортного травматизма (ДДТТ)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Профилактика травматизма детей в школе, дома, во время каникул;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Пожарная безопасность.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5B708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и формы деятельности: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-Работа социально-педагогической службы школы;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Акции «Помоги ребёнку», операция «Подросток»;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Совет профилактики;</w:t>
      </w:r>
    </w:p>
    <w:p w:rsidR="00A63550" w:rsidRPr="005B708D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- Работа школьной службы примирения (Служба медиации).</w:t>
      </w:r>
    </w:p>
    <w:p w:rsidR="00A63550" w:rsidRPr="00A63550" w:rsidRDefault="00A63550" w:rsidP="00A6355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В ходе реализации данного модуля были проведены:</w:t>
      </w:r>
    </w:p>
    <w:p w:rsidR="00A63550" w:rsidRPr="005B708D" w:rsidRDefault="00A63550" w:rsidP="00A6355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и участие в мероприятиях, акциях, направленных на популяризацию здорового образа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332"/>
        <w:gridCol w:w="1661"/>
      </w:tblGrid>
      <w:tr w:rsidR="00A63550" w:rsidRPr="005B708D" w:rsidTr="00A63550">
        <w:tc>
          <w:tcPr>
            <w:tcW w:w="6250" w:type="dxa"/>
            <w:shd w:val="clear" w:color="auto" w:fill="auto"/>
          </w:tcPr>
          <w:p w:rsidR="00A63550" w:rsidRPr="005B708D" w:rsidRDefault="00A63550" w:rsidP="00A6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0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0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0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A63550" w:rsidRPr="005B708D" w:rsidTr="00A63550">
        <w:tc>
          <w:tcPr>
            <w:tcW w:w="6250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инспектор ПДН Тихонова Н.Г. провела беседы по профилактике употребления электронных сигарет; напомнила о правилах поведения в общественных местах, интернете и «Ночном законе» </w:t>
            </w:r>
          </w:p>
        </w:tc>
        <w:tc>
          <w:tcPr>
            <w:tcW w:w="1332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 xml:space="preserve">5А, В и 8А </w:t>
            </w:r>
          </w:p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24.01.2023г.</w:t>
            </w:r>
          </w:p>
        </w:tc>
      </w:tr>
      <w:tr w:rsidR="00A63550" w:rsidRPr="005B708D" w:rsidTr="00A63550">
        <w:tc>
          <w:tcPr>
            <w:tcW w:w="6250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час на тему «Сообщи, где торгуют смертью», </w:t>
            </w: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профилактика туберкулеза </w:t>
            </w:r>
          </w:p>
        </w:tc>
        <w:tc>
          <w:tcPr>
            <w:tcW w:w="1332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В </w:t>
            </w:r>
          </w:p>
        </w:tc>
        <w:tc>
          <w:tcPr>
            <w:tcW w:w="1661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</w:tc>
      </w:tr>
      <w:tr w:rsidR="00A63550" w:rsidRPr="005B708D" w:rsidTr="00A63550">
        <w:tc>
          <w:tcPr>
            <w:tcW w:w="6250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Акция «Сообщи, где торгуют смертью», раздача профилактических листовок.</w:t>
            </w:r>
          </w:p>
        </w:tc>
        <w:tc>
          <w:tcPr>
            <w:tcW w:w="1332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61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22.03.2023г.</w:t>
            </w:r>
          </w:p>
        </w:tc>
      </w:tr>
      <w:tr w:rsidR="00A63550" w:rsidRPr="005B708D" w:rsidTr="00A63550">
        <w:tc>
          <w:tcPr>
            <w:tcW w:w="6250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Встреча с инспектором ПДН Тихоновой Н.Г.  Беседа о вреде употребления наркотиков, профилактика правонарушения </w:t>
            </w:r>
          </w:p>
        </w:tc>
        <w:tc>
          <w:tcPr>
            <w:tcW w:w="1332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661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</w:tc>
      </w:tr>
    </w:tbl>
    <w:p w:rsidR="00A63550" w:rsidRPr="005B708D" w:rsidRDefault="00A63550" w:rsidP="00A6355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b/>
          <w:sz w:val="24"/>
          <w:szCs w:val="24"/>
          <w:lang w:val="ru-RU"/>
        </w:rPr>
        <w:t>Проведение мероприятий, направленных на защиту несовершеннолетних от информации, причиняющей вред их здоровью, содержащейся в сети Интернет, телевидении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3"/>
        <w:gridCol w:w="1329"/>
        <w:gridCol w:w="1661"/>
      </w:tblGrid>
      <w:tr w:rsidR="00A63550" w:rsidRPr="005B708D" w:rsidTr="00A63550">
        <w:tc>
          <w:tcPr>
            <w:tcW w:w="6253" w:type="dxa"/>
            <w:shd w:val="clear" w:color="auto" w:fill="auto"/>
          </w:tcPr>
          <w:p w:rsidR="00A63550" w:rsidRPr="005B708D" w:rsidRDefault="00A63550" w:rsidP="00A6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0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329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08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70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A63550" w:rsidRPr="005B708D" w:rsidTr="00A63550">
        <w:tc>
          <w:tcPr>
            <w:tcW w:w="6253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</w:t>
            </w:r>
            <w:proofErr w:type="spellStart"/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Киберквиз</w:t>
            </w:r>
            <w:proofErr w:type="spellEnd"/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от Ростелеком  на базе ЦРТДЮ, </w:t>
            </w:r>
            <w:proofErr w:type="gramStart"/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приуроченный</w:t>
            </w:r>
            <w:proofErr w:type="gramEnd"/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Международному дню безопасного Интернета </w:t>
            </w:r>
          </w:p>
        </w:tc>
        <w:tc>
          <w:tcPr>
            <w:tcW w:w="1329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7А, 8А, 8Б</w:t>
            </w:r>
          </w:p>
        </w:tc>
        <w:tc>
          <w:tcPr>
            <w:tcW w:w="1661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09.02.2023г.</w:t>
            </w:r>
          </w:p>
        </w:tc>
      </w:tr>
      <w:tr w:rsidR="00A63550" w:rsidRPr="005B708D" w:rsidTr="00A63550">
        <w:tc>
          <w:tcPr>
            <w:tcW w:w="6253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Занятие по </w:t>
            </w:r>
            <w:proofErr w:type="spellStart"/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проводил </w:t>
            </w:r>
            <w:proofErr w:type="spellStart"/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Уфанет</w:t>
            </w:r>
            <w:proofErr w:type="spellEnd"/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661" w:type="dxa"/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</w:tc>
      </w:tr>
      <w:tr w:rsidR="00A63550" w:rsidRPr="005B708D" w:rsidTr="00A63550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ЦЗН Волкова Ю.В. рассказала  о мошенничестве в сети Интернет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7 А, 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50" w:rsidRPr="005B708D" w:rsidRDefault="00A63550" w:rsidP="00A6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08D">
              <w:rPr>
                <w:rFonts w:ascii="Times New Roman" w:hAnsi="Times New Roman" w:cs="Times New Roman"/>
                <w:sz w:val="24"/>
                <w:szCs w:val="24"/>
              </w:rPr>
              <w:t>24.03.2023г.</w:t>
            </w:r>
          </w:p>
        </w:tc>
      </w:tr>
    </w:tbl>
    <w:p w:rsidR="00A63550" w:rsidRPr="005B708D" w:rsidRDefault="00A63550" w:rsidP="00A6355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20.02.2023г.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5B708D">
        <w:rPr>
          <w:rFonts w:ascii="Times New Roman" w:hAnsi="Times New Roman" w:cs="Times New Roman"/>
          <w:sz w:val="24"/>
          <w:szCs w:val="24"/>
          <w:lang w:val="ru-RU"/>
        </w:rPr>
        <w:t xml:space="preserve">тудент </w:t>
      </w:r>
      <w:proofErr w:type="spellStart"/>
      <w:r w:rsidRPr="005B708D">
        <w:rPr>
          <w:rFonts w:ascii="Times New Roman" w:hAnsi="Times New Roman" w:cs="Times New Roman"/>
          <w:sz w:val="24"/>
          <w:szCs w:val="24"/>
          <w:lang w:val="ru-RU"/>
        </w:rPr>
        <w:t>Орского</w:t>
      </w:r>
      <w:proofErr w:type="spellEnd"/>
      <w:r w:rsidRPr="005B708D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колледжа </w:t>
      </w:r>
      <w:proofErr w:type="spellStart"/>
      <w:r w:rsidRPr="005B708D">
        <w:rPr>
          <w:rFonts w:ascii="Times New Roman" w:hAnsi="Times New Roman" w:cs="Times New Roman"/>
          <w:sz w:val="24"/>
          <w:szCs w:val="24"/>
          <w:lang w:val="ru-RU"/>
        </w:rPr>
        <w:t>Тейхриб</w:t>
      </w:r>
      <w:proofErr w:type="spellEnd"/>
      <w:r w:rsidRPr="005B708D">
        <w:rPr>
          <w:rFonts w:ascii="Times New Roman" w:hAnsi="Times New Roman" w:cs="Times New Roman"/>
          <w:sz w:val="24"/>
          <w:szCs w:val="24"/>
          <w:lang w:val="ru-RU"/>
        </w:rPr>
        <w:t xml:space="preserve"> П.П.  </w:t>
      </w:r>
      <w:proofErr w:type="gramStart"/>
      <w:r w:rsidRPr="005B708D">
        <w:rPr>
          <w:rFonts w:ascii="Times New Roman" w:hAnsi="Times New Roman" w:cs="Times New Roman"/>
          <w:sz w:val="24"/>
          <w:szCs w:val="24"/>
          <w:lang w:val="ru-RU"/>
        </w:rPr>
        <w:t>провёл лекцию-беседу</w:t>
      </w:r>
      <w:proofErr w:type="gramEnd"/>
      <w:r w:rsidRPr="005B708D">
        <w:rPr>
          <w:rFonts w:ascii="Times New Roman" w:hAnsi="Times New Roman" w:cs="Times New Roman"/>
          <w:sz w:val="24"/>
          <w:szCs w:val="24"/>
          <w:lang w:val="ru-RU"/>
        </w:rPr>
        <w:t xml:space="preserve"> «Подростковый алкоголизм»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учащимися  </w:t>
      </w:r>
      <w:r w:rsidRPr="005B708D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-х классов.</w:t>
      </w:r>
    </w:p>
    <w:p w:rsidR="00A63550" w:rsidRDefault="00A63550" w:rsidP="00A6355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08D">
        <w:rPr>
          <w:rFonts w:ascii="Times New Roman" w:hAnsi="Times New Roman" w:cs="Times New Roman"/>
          <w:sz w:val="24"/>
          <w:szCs w:val="24"/>
          <w:lang w:val="ru-RU"/>
        </w:rPr>
        <w:t>03.09.2023 г. в рамках дня солидарности в борьбе с терроризмом, прошла Всероссийская минута молчания (1-11 классы).</w:t>
      </w:r>
    </w:p>
    <w:p w:rsidR="00A63550" w:rsidRDefault="00A63550" w:rsidP="00A6355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принимает участие в поселковых мероприятиях:</w:t>
      </w:r>
    </w:p>
    <w:p w:rsidR="00A63550" w:rsidRDefault="00A63550" w:rsidP="00A635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708D">
        <w:rPr>
          <w:rFonts w:ascii="Times New Roman" w:hAnsi="Times New Roman" w:cs="Times New Roman"/>
          <w:sz w:val="24"/>
          <w:szCs w:val="24"/>
          <w:lang w:val="ru-RU"/>
        </w:rPr>
        <w:t xml:space="preserve">команда «Российская интеллигенция» (8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.) награждена </w:t>
      </w:r>
      <w:r w:rsidRPr="005B708D">
        <w:rPr>
          <w:rFonts w:ascii="Times New Roman" w:hAnsi="Times New Roman" w:cs="Times New Roman"/>
          <w:sz w:val="24"/>
          <w:szCs w:val="24"/>
          <w:lang w:val="ru-RU"/>
        </w:rPr>
        <w:t>Диплом за 3 место в поселковой и</w:t>
      </w:r>
      <w:r>
        <w:rPr>
          <w:rFonts w:ascii="Times New Roman" w:hAnsi="Times New Roman" w:cs="Times New Roman"/>
          <w:sz w:val="24"/>
          <w:szCs w:val="24"/>
          <w:lang w:val="ru-RU"/>
        </w:rPr>
        <w:t>гре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Киберквиз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 проведенной к м</w:t>
      </w:r>
      <w:r w:rsidRPr="005B708D">
        <w:rPr>
          <w:rFonts w:ascii="Times New Roman" w:hAnsi="Times New Roman" w:cs="Times New Roman"/>
          <w:sz w:val="24"/>
          <w:szCs w:val="24"/>
          <w:lang w:val="ru-RU"/>
        </w:rPr>
        <w:t>еждународному дню безопасного интернета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7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63550" w:rsidRPr="005B708D" w:rsidRDefault="00A63550" w:rsidP="00A635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708D">
        <w:rPr>
          <w:rFonts w:ascii="Times New Roman" w:hAnsi="Times New Roman" w:cs="Times New Roman"/>
          <w:sz w:val="24"/>
          <w:szCs w:val="24"/>
          <w:lang w:val="ru-RU"/>
        </w:rPr>
        <w:t>команда  «Антивирус»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(7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.) награждена</w:t>
      </w:r>
      <w:r w:rsidRPr="005B708D">
        <w:rPr>
          <w:rFonts w:ascii="Times New Roman" w:hAnsi="Times New Roman" w:cs="Times New Roman"/>
          <w:sz w:val="24"/>
          <w:szCs w:val="24"/>
          <w:lang w:val="ru-RU"/>
        </w:rPr>
        <w:t xml:space="preserve"> Диплом за 1 место в поселковой игре «</w:t>
      </w:r>
      <w:proofErr w:type="spellStart"/>
      <w:r w:rsidRPr="005B708D">
        <w:rPr>
          <w:rFonts w:ascii="Times New Roman" w:hAnsi="Times New Roman" w:cs="Times New Roman"/>
          <w:sz w:val="24"/>
          <w:szCs w:val="24"/>
          <w:lang w:val="ru-RU"/>
        </w:rPr>
        <w:t>Киберквиз</w:t>
      </w:r>
      <w:proofErr w:type="spellEnd"/>
      <w:r w:rsidRPr="005B708D">
        <w:rPr>
          <w:rFonts w:ascii="Times New Roman" w:hAnsi="Times New Roman" w:cs="Times New Roman"/>
          <w:sz w:val="24"/>
          <w:szCs w:val="24"/>
          <w:lang w:val="ru-RU"/>
        </w:rPr>
        <w:t>», проведенной к международному дню безопасного интернета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3550" w:rsidRPr="006975AB" w:rsidRDefault="00A63550" w:rsidP="00A63550">
      <w:pPr>
        <w:tabs>
          <w:tab w:val="left" w:pos="851"/>
        </w:tabs>
        <w:ind w:firstLine="709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b/>
          <w:sz w:val="24"/>
          <w:szCs w:val="24"/>
          <w:lang w:val="ru-RU"/>
        </w:rPr>
        <w:t>Профориентация</w:t>
      </w:r>
    </w:p>
    <w:p w:rsidR="00A63550" w:rsidRPr="006975AB" w:rsidRDefault="00A63550" w:rsidP="00A63550">
      <w:pPr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975AB">
        <w:rPr>
          <w:rFonts w:cstheme="minorHAnsi"/>
          <w:color w:val="000000"/>
          <w:sz w:val="24"/>
          <w:szCs w:val="24"/>
          <w:lang w:val="ru-RU"/>
        </w:rPr>
        <w:t>В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 xml:space="preserve">2023/2024 учебном году скорректировали </w:t>
      </w:r>
      <w:proofErr w:type="spellStart"/>
      <w:r w:rsidRPr="006975AB">
        <w:rPr>
          <w:rFonts w:cstheme="minorHAnsi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975AB">
        <w:rPr>
          <w:rFonts w:cstheme="minorHAnsi"/>
          <w:color w:val="000000"/>
          <w:sz w:val="24"/>
          <w:szCs w:val="24"/>
          <w:lang w:val="ru-RU"/>
        </w:rPr>
        <w:t xml:space="preserve"> работу со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 xml:space="preserve">школьниками. Для этого утвердили план </w:t>
      </w:r>
      <w:proofErr w:type="spellStart"/>
      <w:r w:rsidRPr="006975AB">
        <w:rPr>
          <w:rFonts w:cstheme="minorHAnsi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6975AB">
        <w:rPr>
          <w:rFonts w:cstheme="minorHAnsi"/>
          <w:color w:val="000000"/>
          <w:sz w:val="24"/>
          <w:szCs w:val="24"/>
          <w:lang w:val="ru-RU"/>
        </w:rPr>
        <w:t xml:space="preserve"> мероприятий и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внесли изменения в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A63550" w:rsidRPr="006975AB" w:rsidRDefault="00A63550" w:rsidP="00A63550">
      <w:pPr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6975AB">
        <w:rPr>
          <w:rFonts w:cstheme="minorHAnsi"/>
          <w:sz w:val="24"/>
          <w:szCs w:val="24"/>
          <w:lang w:val="ru-RU"/>
        </w:rPr>
        <w:t>Профориентационная</w:t>
      </w:r>
      <w:proofErr w:type="spellEnd"/>
      <w:r w:rsidRPr="006975AB">
        <w:rPr>
          <w:rFonts w:cstheme="minorHAnsi"/>
          <w:sz w:val="24"/>
          <w:szCs w:val="24"/>
          <w:lang w:val="ru-RU"/>
        </w:rPr>
        <w:t xml:space="preserve"> работа в</w:t>
      </w:r>
      <w:r w:rsidRPr="006975AB">
        <w:rPr>
          <w:rFonts w:cstheme="minorHAnsi"/>
          <w:sz w:val="24"/>
          <w:szCs w:val="24"/>
        </w:rPr>
        <w:t> </w:t>
      </w:r>
      <w:r w:rsidRPr="006975AB">
        <w:rPr>
          <w:rFonts w:cstheme="minorHAnsi"/>
          <w:sz w:val="24"/>
          <w:szCs w:val="24"/>
          <w:lang w:val="ru-RU"/>
        </w:rPr>
        <w:t>Школе строится по</w:t>
      </w:r>
      <w:r w:rsidRPr="006975AB">
        <w:rPr>
          <w:rFonts w:cstheme="minorHAnsi"/>
          <w:sz w:val="24"/>
          <w:szCs w:val="24"/>
        </w:rPr>
        <w:t> </w:t>
      </w:r>
      <w:r w:rsidRPr="006975AB">
        <w:rPr>
          <w:rFonts w:cstheme="minorHAnsi"/>
          <w:sz w:val="24"/>
          <w:szCs w:val="24"/>
          <w:lang w:val="ru-RU"/>
        </w:rPr>
        <w:t>следующей схеме:</w:t>
      </w:r>
    </w:p>
    <w:p w:rsidR="00A63550" w:rsidRPr="006975AB" w:rsidRDefault="00A63550" w:rsidP="00A6355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975AB">
        <w:rPr>
          <w:rFonts w:cstheme="minorHAnsi"/>
          <w:color w:val="000000"/>
          <w:sz w:val="24"/>
          <w:szCs w:val="24"/>
          <w:lang w:val="ru-RU"/>
        </w:rPr>
        <w:t>1–4-е классы: знакомство школьников с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миром профессий и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формирование у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A63550" w:rsidRPr="006975AB" w:rsidRDefault="00A63550" w:rsidP="00A63550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975AB">
        <w:rPr>
          <w:rFonts w:cstheme="minorHAnsi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базе ориентировки в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мире профессий и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профессиональных предпочтений.</w:t>
      </w:r>
    </w:p>
    <w:p w:rsidR="00A63550" w:rsidRPr="00A63550" w:rsidRDefault="00A63550" w:rsidP="00A63550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975AB">
        <w:rPr>
          <w:rFonts w:cstheme="minorHAnsi"/>
          <w:color w:val="000000"/>
          <w:sz w:val="24"/>
          <w:szCs w:val="24"/>
          <w:lang w:val="ru-RU"/>
        </w:rPr>
        <w:lastRenderedPageBreak/>
        <w:t>10–11-е классы: развитие готовности и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способности к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саморазвитию и</w:t>
      </w:r>
      <w:r w:rsidRPr="006975AB">
        <w:rPr>
          <w:rFonts w:cstheme="minorHAnsi"/>
          <w:color w:val="000000"/>
          <w:sz w:val="24"/>
          <w:szCs w:val="24"/>
        </w:rPr>
        <w:t> </w:t>
      </w:r>
      <w:r w:rsidRPr="006975AB">
        <w:rPr>
          <w:rFonts w:cstheme="minorHAnsi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>Совместная деятельность педагогов и школьников в МБОУ «АСОШ № 2»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 и организацию профессиональных проб обучающихся.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  <w:r w:rsidRPr="006975AB">
        <w:rPr>
          <w:rFonts w:cstheme="minorHAnsi"/>
          <w:sz w:val="24"/>
          <w:szCs w:val="24"/>
        </w:rPr>
        <w:t> </w:t>
      </w:r>
      <w:r w:rsidRPr="006975AB">
        <w:rPr>
          <w:rFonts w:cstheme="minorHAnsi"/>
          <w:sz w:val="24"/>
          <w:szCs w:val="24"/>
          <w:lang w:val="ru-RU"/>
        </w:rPr>
        <w:t xml:space="preserve">Создавая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профориентационн</w:t>
      </w:r>
      <w:proofErr w:type="gramStart"/>
      <w:r w:rsidRPr="006975AB">
        <w:rPr>
          <w:rFonts w:cstheme="minorHAnsi"/>
          <w:sz w:val="24"/>
          <w:szCs w:val="24"/>
          <w:lang w:val="ru-RU"/>
        </w:rPr>
        <w:t>о</w:t>
      </w:r>
      <w:proofErr w:type="spellEnd"/>
      <w:r w:rsidRPr="006975AB">
        <w:rPr>
          <w:rFonts w:cstheme="minorHAnsi"/>
          <w:sz w:val="24"/>
          <w:szCs w:val="24"/>
          <w:lang w:val="ru-RU"/>
        </w:rPr>
        <w:t>-</w:t>
      </w:r>
      <w:proofErr w:type="gramEnd"/>
      <w:r w:rsidRPr="006975AB">
        <w:rPr>
          <w:rFonts w:cstheme="minorHAnsi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внепрофессиональную</w:t>
      </w:r>
      <w:proofErr w:type="spellEnd"/>
      <w:r w:rsidRPr="006975AB">
        <w:rPr>
          <w:rFonts w:cstheme="minorHAnsi"/>
          <w:sz w:val="24"/>
          <w:szCs w:val="24"/>
          <w:lang w:val="ru-RU"/>
        </w:rPr>
        <w:t xml:space="preserve"> составляющие такой деятельности. </w:t>
      </w:r>
      <w:r w:rsidRPr="006975AB">
        <w:rPr>
          <w:rStyle w:val="CharAttribute511"/>
          <w:rFonts w:asciiTheme="minorHAnsi" w:eastAsia="№Е" w:cstheme="minorHAnsi"/>
          <w:sz w:val="24"/>
          <w:szCs w:val="24"/>
          <w:lang w:val="ru-RU"/>
        </w:rPr>
        <w:t xml:space="preserve">Эта работа осуществляется </w:t>
      </w:r>
      <w:proofErr w:type="gramStart"/>
      <w:r w:rsidRPr="006975AB">
        <w:rPr>
          <w:rStyle w:val="CharAttribute512"/>
          <w:rFonts w:eastAsia="№Е" w:cstheme="minorHAnsi"/>
          <w:sz w:val="24"/>
          <w:szCs w:val="24"/>
          <w:lang w:val="ru-RU"/>
        </w:rPr>
        <w:t>через</w:t>
      </w:r>
      <w:proofErr w:type="gramEnd"/>
      <w:r w:rsidRPr="006975AB">
        <w:rPr>
          <w:rStyle w:val="CharAttribute512"/>
          <w:rFonts w:eastAsia="№Е" w:cstheme="minorHAnsi"/>
          <w:sz w:val="24"/>
          <w:szCs w:val="24"/>
          <w:lang w:val="ru-RU"/>
        </w:rPr>
        <w:t>: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 xml:space="preserve">- циклы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профориентационных</w:t>
      </w:r>
      <w:proofErr w:type="spellEnd"/>
      <w:r w:rsidRPr="006975AB">
        <w:rPr>
          <w:rFonts w:cstheme="minorHAnsi"/>
          <w:sz w:val="24"/>
          <w:szCs w:val="24"/>
          <w:lang w:val="ru-RU"/>
        </w:rPr>
        <w:t xml:space="preserve">  </w:t>
      </w:r>
      <w:r w:rsidRPr="006975AB">
        <w:rPr>
          <w:rFonts w:cstheme="minorHAnsi"/>
          <w:sz w:val="24"/>
          <w:szCs w:val="24"/>
          <w:u w:val="single"/>
          <w:lang w:val="ru-RU"/>
        </w:rPr>
        <w:t>часов общения</w:t>
      </w:r>
      <w:r w:rsidRPr="006975AB">
        <w:rPr>
          <w:rFonts w:cstheme="minorHAnsi"/>
          <w:sz w:val="24"/>
          <w:szCs w:val="24"/>
          <w:lang w:val="ru-RU"/>
        </w:rPr>
        <w:t>, направленных на</w:t>
      </w:r>
      <w:r w:rsidRPr="006975AB">
        <w:rPr>
          <w:rFonts w:cstheme="minorHAnsi"/>
          <w:sz w:val="24"/>
          <w:szCs w:val="24"/>
        </w:rPr>
        <w:t> </w:t>
      </w:r>
      <w:r w:rsidRPr="006975AB">
        <w:rPr>
          <w:rFonts w:cstheme="minorHAnsi"/>
          <w:sz w:val="24"/>
          <w:szCs w:val="24"/>
          <w:lang w:val="ru-RU"/>
        </w:rPr>
        <w:t xml:space="preserve"> подготовку школьника к осознанному планированию и реализации своего профессионального будущего;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 xml:space="preserve">-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профориентационные</w:t>
      </w:r>
      <w:proofErr w:type="spellEnd"/>
      <w:r w:rsidRPr="006975AB">
        <w:rPr>
          <w:rFonts w:cstheme="minorHAnsi"/>
          <w:sz w:val="24"/>
          <w:szCs w:val="24"/>
          <w:lang w:val="ru-RU"/>
        </w:rPr>
        <w:t xml:space="preserve">  </w:t>
      </w:r>
      <w:r w:rsidRPr="006975AB">
        <w:rPr>
          <w:rFonts w:cstheme="minorHAnsi"/>
          <w:sz w:val="24"/>
          <w:szCs w:val="24"/>
          <w:u w:val="single"/>
          <w:lang w:val="ru-RU"/>
        </w:rPr>
        <w:t>игры</w:t>
      </w:r>
      <w:r w:rsidRPr="006975AB">
        <w:rPr>
          <w:rFonts w:cstheme="minorHAnsi"/>
          <w:sz w:val="24"/>
          <w:szCs w:val="24"/>
          <w:lang w:val="ru-RU"/>
        </w:rPr>
        <w:t xml:space="preserve">: симуляции, деловые игры,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квесты</w:t>
      </w:r>
      <w:proofErr w:type="spellEnd"/>
      <w:r w:rsidRPr="006975AB">
        <w:rPr>
          <w:rFonts w:cstheme="minorHAnsi"/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 xml:space="preserve">- </w:t>
      </w:r>
      <w:r w:rsidRPr="006975AB">
        <w:rPr>
          <w:rFonts w:cstheme="minorHAnsi"/>
          <w:sz w:val="24"/>
          <w:szCs w:val="24"/>
          <w:u w:val="single"/>
          <w:lang w:val="ru-RU"/>
        </w:rPr>
        <w:t>экскурсии</w:t>
      </w:r>
      <w:r w:rsidRPr="006975AB">
        <w:rPr>
          <w:rFonts w:cstheme="minorHAnsi"/>
          <w:sz w:val="24"/>
          <w:szCs w:val="24"/>
          <w:lang w:val="ru-RU"/>
        </w:rPr>
        <w:t xml:space="preserve"> на предприятия и в организации посёлка (в том числе - места работы родителей учащихся),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>- посещение дней открытых дверей в средних специальных учебных заведениях и ВУЗах (АСХТ), встречи с представителями учебных заведений на базе школы;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 xml:space="preserve">- встречи с представителями той или иной профессии (на базе школы, ЦРТДЮ), со специалистами ЦЗН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п</w:t>
      </w:r>
      <w:proofErr w:type="gramStart"/>
      <w:r w:rsidRPr="006975AB">
        <w:rPr>
          <w:rFonts w:cstheme="minorHAnsi"/>
          <w:sz w:val="24"/>
          <w:szCs w:val="24"/>
          <w:lang w:val="ru-RU"/>
        </w:rPr>
        <w:t>.А</w:t>
      </w:r>
      <w:proofErr w:type="gramEnd"/>
      <w:r w:rsidRPr="006975AB">
        <w:rPr>
          <w:rFonts w:cstheme="minorHAnsi"/>
          <w:sz w:val="24"/>
          <w:szCs w:val="24"/>
          <w:lang w:val="ru-RU"/>
        </w:rPr>
        <w:t>дамовка</w:t>
      </w:r>
      <w:proofErr w:type="spellEnd"/>
      <w:r w:rsidRPr="006975AB">
        <w:rPr>
          <w:rFonts w:cstheme="minorHAnsi"/>
          <w:sz w:val="24"/>
          <w:szCs w:val="24"/>
          <w:lang w:val="ru-RU"/>
        </w:rPr>
        <w:t>;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6975AB">
        <w:rPr>
          <w:rFonts w:cstheme="minorHAnsi"/>
          <w:sz w:val="24"/>
          <w:szCs w:val="24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 xml:space="preserve">- участие в работе всероссийских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профориентационных</w:t>
      </w:r>
      <w:proofErr w:type="spellEnd"/>
      <w:r w:rsidRPr="006975AB">
        <w:rPr>
          <w:rFonts w:cstheme="minorHAnsi"/>
          <w:sz w:val="24"/>
          <w:szCs w:val="24"/>
          <w:lang w:val="ru-RU"/>
        </w:rPr>
        <w:t xml:space="preserve"> проектов, созданных в сети интернет: просмотр лекций, участие в мастер-классах, просмотр открытых уроков на платформе «</w:t>
      </w:r>
      <w:proofErr w:type="spellStart"/>
      <w:r w:rsidRPr="006975AB">
        <w:rPr>
          <w:rFonts w:cstheme="minorHAnsi"/>
          <w:sz w:val="24"/>
          <w:szCs w:val="24"/>
          <w:lang w:val="ru-RU"/>
        </w:rPr>
        <w:t>ПроеКТОрия</w:t>
      </w:r>
      <w:proofErr w:type="spellEnd"/>
      <w:r w:rsidRPr="006975AB">
        <w:rPr>
          <w:rFonts w:cstheme="minorHAnsi"/>
          <w:sz w:val="24"/>
          <w:szCs w:val="24"/>
          <w:lang w:val="ru-RU"/>
        </w:rPr>
        <w:t xml:space="preserve">» (8-11 </w:t>
      </w:r>
      <w:proofErr w:type="spellStart"/>
      <w:r w:rsidRPr="006975AB">
        <w:rPr>
          <w:rFonts w:cstheme="minorHAnsi"/>
          <w:sz w:val="24"/>
          <w:szCs w:val="24"/>
          <w:lang w:val="ru-RU"/>
        </w:rPr>
        <w:t>кл</w:t>
      </w:r>
      <w:proofErr w:type="spellEnd"/>
      <w:r w:rsidRPr="006975AB">
        <w:rPr>
          <w:rFonts w:cstheme="minorHAnsi"/>
          <w:sz w:val="24"/>
          <w:szCs w:val="24"/>
          <w:lang w:val="ru-RU"/>
        </w:rPr>
        <w:t>.);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 xml:space="preserve">- в рамках школьного Дня самоуправления, </w:t>
      </w:r>
      <w:r w:rsidRPr="006975AB">
        <w:rPr>
          <w:rFonts w:eastAsia="Calibri" w:cstheme="minorHAnsi"/>
          <w:sz w:val="24"/>
          <w:szCs w:val="24"/>
          <w:lang w:val="ru-RU"/>
        </w:rPr>
        <w:t>школьники могут глубже познакомиться со спецификой профессии «учитель», попробовать свои силы в данной профессии</w:t>
      </w:r>
      <w:r w:rsidRPr="006975AB">
        <w:rPr>
          <w:rFonts w:cstheme="minorHAnsi"/>
          <w:sz w:val="24"/>
          <w:szCs w:val="24"/>
          <w:lang w:val="ru-RU"/>
        </w:rPr>
        <w:t>;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 xml:space="preserve">- индивидуальные консультации психолога для школьников и их родителей по вопросам склонностей, способностей, дарований и иных индивидуальных </w:t>
      </w:r>
      <w:r w:rsidRPr="006975AB">
        <w:rPr>
          <w:rFonts w:cstheme="minorHAnsi"/>
          <w:sz w:val="24"/>
          <w:szCs w:val="24"/>
          <w:lang w:val="ru-RU"/>
        </w:rPr>
        <w:lastRenderedPageBreak/>
        <w:t>особенностей детей, которые могут иметь значение в процессе выбора ими профессии (</w:t>
      </w:r>
      <w:r w:rsidRPr="006975AB">
        <w:rPr>
          <w:rFonts w:eastAsia="№Е" w:cstheme="minorHAnsi"/>
          <w:sz w:val="24"/>
          <w:szCs w:val="24"/>
          <w:lang w:val="ru-RU"/>
        </w:rPr>
        <w:t>по пяти профессиональным сферам – «Человек – Человек», «Человек – Техника», «Человек-Природа», «Человек – Знаковая система», «Человек – Художественный образ»).</w:t>
      </w:r>
    </w:p>
    <w:p w:rsidR="00A63550" w:rsidRPr="006975AB" w:rsidRDefault="00A63550" w:rsidP="00A63550">
      <w:pPr>
        <w:shd w:val="clear" w:color="auto" w:fill="FFFFFF"/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>В течение всего года, школьники встречались с различными специалистами: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975AB">
              <w:rPr>
                <w:rFonts w:cstheme="minorHAnsi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975AB">
              <w:rPr>
                <w:rFonts w:cstheme="minorHAnsi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Сотрудник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Росгвардии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Силенко В.С. провёл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беседу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6 В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беседа  с сотрудником МЧС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10-11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Юноши 11 класса встречались с заместителем начальника отдела в ПГК Адамовка по воспитательной, кадровой работе с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Самохваловым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С.И. (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беседа)  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беседа с сотрудниками РЭС: главный инженер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Амиртаев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Р.С. и инженер по охране труда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Финогина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10-11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Командир отделения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Адамовского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ОВО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Мирманов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А. провёл беседы по профориентации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63550" w:rsidRPr="00E713E8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>На базе «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Медногорского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индустриального колледжа», в рамках проведения Единого дня открытых дверей федерального проекта «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Профессионалитет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>» прошло онлайн-собрание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>Ученики 8-9 классов и их родители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Девушки 11 класса встречались с заместителем начальника отдела в ПГК Адамовка по воспитательной, кадровой работе с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Самохваловым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С.И. (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беседа)  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Экскурсия в ПЧ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Start"/>
            <w:r w:rsidRPr="006975AB">
              <w:rPr>
                <w:rFonts w:cstheme="minorHAnsi"/>
                <w:sz w:val="24"/>
                <w:szCs w:val="24"/>
                <w:lang w:val="ru-RU"/>
              </w:rPr>
              <w:t>.А</w:t>
            </w:r>
            <w:proofErr w:type="gramEnd"/>
            <w:r w:rsidRPr="006975AB">
              <w:rPr>
                <w:rFonts w:cstheme="minorHAnsi"/>
                <w:sz w:val="24"/>
                <w:szCs w:val="24"/>
                <w:lang w:val="ru-RU"/>
              </w:rPr>
              <w:t>дамовка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8Б, 4Б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Начальник караула МЧС Постовалов С.А. и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дипетчер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МЧС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Фирстова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К.С. провели Урок мужества и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беседу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5Б, 7Б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Онлайн-мероприятие по военно-профессиональной ориентации. Встреча с представителем военного университета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Радиоэлектронники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г</w:t>
            </w:r>
            <w:proofErr w:type="gramStart"/>
            <w:r w:rsidRPr="006975AB">
              <w:rPr>
                <w:rFonts w:cstheme="minorHAnsi"/>
                <w:sz w:val="24"/>
                <w:szCs w:val="24"/>
                <w:lang w:val="ru-RU"/>
              </w:rPr>
              <w:t>.Ч</w:t>
            </w:r>
            <w:proofErr w:type="gramEnd"/>
            <w:r w:rsidRPr="006975AB">
              <w:rPr>
                <w:rFonts w:cstheme="minorHAnsi"/>
                <w:sz w:val="24"/>
                <w:szCs w:val="24"/>
                <w:lang w:val="ru-RU"/>
              </w:rPr>
              <w:t>ереповец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) подполковником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Столяровым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А.А. (на платформе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яндекс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>-телемост)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Встреча со студентом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Орского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медицинского колледжа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Тейхриб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П.П. (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беседа)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9А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Встреча с военкомом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Мирошкиным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А.Н.-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беседа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>Встреча с выпускником, студентом Омского ГАУ (Землеустроительный факультет) Гавриленко В.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10, 11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беседа с сотрудником полиции Шабалиным П.А. 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В рамках Дня службы занятности, 10 класс участвовал в </w:t>
            </w:r>
            <w:proofErr w:type="gramStart"/>
            <w:r w:rsidRPr="006975AB">
              <w:rPr>
                <w:rFonts w:cstheme="minorHAnsi"/>
                <w:sz w:val="24"/>
                <w:szCs w:val="24"/>
                <w:lang w:val="ru-RU"/>
              </w:rPr>
              <w:t>блиц-турнире</w:t>
            </w:r>
            <w:proofErr w:type="gram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«Своя игра» в ЦРТДЮ. Встреча с предпринимателем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Чехович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Т.А. (организовано ЦЗН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Адамовского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района) 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>Акция «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Профконтур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>» встреча с представителями ВПО ОГАУ, экскурсия по АСХТ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9-10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Встреча с сотрудником ЦЗН Волковой Ю.В.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вебинар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Профконтур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» с представителями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СУЗов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9В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Студент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Орского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медицинского колледжа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Тейхриб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П.П.  </w:t>
            </w:r>
            <w:proofErr w:type="spellStart"/>
            <w:r w:rsidRPr="006975AB">
              <w:rPr>
                <w:rFonts w:cstheme="minorHAnsi"/>
                <w:sz w:val="24"/>
                <w:szCs w:val="24"/>
              </w:rPr>
              <w:t>провёл</w:t>
            </w:r>
            <w:proofErr w:type="spellEnd"/>
            <w:r w:rsidRPr="006975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975AB">
              <w:rPr>
                <w:rFonts w:cstheme="minorHAnsi"/>
                <w:sz w:val="24"/>
                <w:szCs w:val="24"/>
              </w:rPr>
              <w:t>профориентационную</w:t>
            </w:r>
            <w:proofErr w:type="spellEnd"/>
            <w:r w:rsidRPr="006975A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975AB">
              <w:rPr>
                <w:rFonts w:cstheme="minorHAnsi"/>
                <w:sz w:val="24"/>
                <w:szCs w:val="24"/>
              </w:rPr>
              <w:t>беседу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 xml:space="preserve">9Б, В 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Встреча  с представителями «Техникума транспорта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г</w:t>
            </w:r>
            <w:proofErr w:type="gramStart"/>
            <w:r w:rsidRPr="006975AB">
              <w:rPr>
                <w:rFonts w:cstheme="minorHAnsi"/>
                <w:sz w:val="24"/>
                <w:szCs w:val="24"/>
                <w:lang w:val="ru-RU"/>
              </w:rPr>
              <w:t>.О</w:t>
            </w:r>
            <w:proofErr w:type="gramEnd"/>
            <w:r w:rsidRPr="006975AB">
              <w:rPr>
                <w:rFonts w:cstheme="minorHAnsi"/>
                <w:sz w:val="24"/>
                <w:szCs w:val="24"/>
                <w:lang w:val="ru-RU"/>
              </w:rPr>
              <w:t>рска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Встреча  с представителями «Техникума транспорта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г</w:t>
            </w:r>
            <w:proofErr w:type="gramStart"/>
            <w:r w:rsidRPr="006975AB">
              <w:rPr>
                <w:rFonts w:cstheme="minorHAnsi"/>
                <w:sz w:val="24"/>
                <w:szCs w:val="24"/>
                <w:lang w:val="ru-RU"/>
              </w:rPr>
              <w:t>.О</w:t>
            </w:r>
            <w:proofErr w:type="gramEnd"/>
            <w:r w:rsidRPr="006975AB">
              <w:rPr>
                <w:rFonts w:cstheme="minorHAnsi"/>
                <w:sz w:val="24"/>
                <w:szCs w:val="24"/>
                <w:lang w:val="ru-RU"/>
              </w:rPr>
              <w:t>рска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, филиал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lastRenderedPageBreak/>
              <w:t>с.Кваркено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lastRenderedPageBreak/>
              <w:t>Профорриентационная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встреча с предпринимателем района «Путь лидера»: ИП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Чехович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Т.А. и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Айсенова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А.С.. 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7 А, Б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6975AB">
              <w:rPr>
                <w:rFonts w:cstheme="minorHAnsi"/>
                <w:sz w:val="24"/>
                <w:szCs w:val="24"/>
              </w:rPr>
              <w:t>Экскурсия</w:t>
            </w:r>
            <w:proofErr w:type="spellEnd"/>
            <w:r w:rsidRPr="006975AB">
              <w:rPr>
                <w:rFonts w:cstheme="minorHAnsi"/>
                <w:sz w:val="24"/>
                <w:szCs w:val="24"/>
              </w:rPr>
              <w:t xml:space="preserve"> в «</w:t>
            </w:r>
            <w:proofErr w:type="spellStart"/>
            <w:r w:rsidRPr="006975AB">
              <w:rPr>
                <w:rFonts w:cstheme="minorHAnsi"/>
                <w:sz w:val="24"/>
                <w:szCs w:val="24"/>
              </w:rPr>
              <w:t>Электросети</w:t>
            </w:r>
            <w:proofErr w:type="spellEnd"/>
            <w:r w:rsidRPr="006975AB">
              <w:rPr>
                <w:rFonts w:cstheme="minorHAnsi"/>
                <w:sz w:val="24"/>
                <w:szCs w:val="24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63550" w:rsidRPr="006975AB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>Сотрудник МЧС провёл беседу по профориентации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</w:rPr>
            </w:pPr>
            <w:r w:rsidRPr="006975AB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A63550" w:rsidRPr="00E713E8" w:rsidTr="00A63550">
        <w:tc>
          <w:tcPr>
            <w:tcW w:w="8330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Единый день открытых дверей. Федеральный проект 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профессионалитет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в дистанционном формате с представителем ГАПОУ «</w:t>
            </w:r>
            <w:proofErr w:type="spellStart"/>
            <w:r w:rsidRPr="006975AB">
              <w:rPr>
                <w:rFonts w:cstheme="minorHAnsi"/>
                <w:sz w:val="24"/>
                <w:szCs w:val="24"/>
                <w:lang w:val="ru-RU"/>
              </w:rPr>
              <w:t>Медногорский</w:t>
            </w:r>
            <w:proofErr w:type="spellEnd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индустриальный колледж».</w:t>
            </w:r>
          </w:p>
        </w:tc>
        <w:tc>
          <w:tcPr>
            <w:tcW w:w="1276" w:type="dxa"/>
            <w:shd w:val="clear" w:color="auto" w:fill="auto"/>
          </w:tcPr>
          <w:p w:rsidR="00A63550" w:rsidRPr="006975AB" w:rsidRDefault="00A63550" w:rsidP="00A63550">
            <w:pPr>
              <w:jc w:val="both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6975AB">
              <w:rPr>
                <w:rFonts w:cstheme="minorHAnsi"/>
                <w:sz w:val="24"/>
                <w:szCs w:val="24"/>
                <w:lang w:val="ru-RU"/>
              </w:rPr>
              <w:t>Ученики 8</w:t>
            </w:r>
            <w:proofErr w:type="gramStart"/>
            <w:r w:rsidRPr="006975AB">
              <w:rPr>
                <w:rFonts w:cstheme="minorHAnsi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6975AB">
              <w:rPr>
                <w:rFonts w:cstheme="minorHAnsi"/>
                <w:sz w:val="24"/>
                <w:szCs w:val="24"/>
                <w:lang w:val="ru-RU"/>
              </w:rPr>
              <w:t>, 9 Б и их родители</w:t>
            </w:r>
          </w:p>
        </w:tc>
      </w:tr>
    </w:tbl>
    <w:p w:rsidR="00A63550" w:rsidRPr="006975AB" w:rsidRDefault="00A63550" w:rsidP="00A63550">
      <w:pPr>
        <w:ind w:firstLine="567"/>
        <w:jc w:val="both"/>
        <w:rPr>
          <w:rFonts w:cstheme="minorHAnsi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>В каникулярный период в летнее время было организовано временное трудоустройство 25 несовершеннолетних граждан в возрасте от 14 до 18 лет, в том числе подростков, находящихся в социально опасном положении или иной трудной жизненной ситуации.</w:t>
      </w:r>
    </w:p>
    <w:p w:rsidR="00A63550" w:rsidRPr="00A63550" w:rsidRDefault="00A63550" w:rsidP="00A63550">
      <w:pPr>
        <w:ind w:firstLine="567"/>
        <w:jc w:val="both"/>
        <w:rPr>
          <w:rFonts w:cstheme="minorHAnsi"/>
          <w:color w:val="4F6228"/>
          <w:sz w:val="24"/>
          <w:szCs w:val="24"/>
          <w:lang w:val="ru-RU"/>
        </w:rPr>
      </w:pPr>
      <w:r w:rsidRPr="006975AB">
        <w:rPr>
          <w:rFonts w:cstheme="minorHAnsi"/>
          <w:sz w:val="24"/>
          <w:szCs w:val="24"/>
          <w:lang w:val="ru-RU"/>
        </w:rPr>
        <w:t>С 1 сентября 2023 года в 6-11 классах еженедельно по четвергам проводится курс внеурочной деятельности «Россия – мои горизонты»</w:t>
      </w:r>
      <w:r w:rsidRPr="006975AB">
        <w:rPr>
          <w:rFonts w:cstheme="minorHAnsi"/>
          <w:b/>
          <w:sz w:val="24"/>
          <w:szCs w:val="24"/>
          <w:lang w:val="ru-RU"/>
        </w:rPr>
        <w:t>.</w:t>
      </w:r>
    </w:p>
    <w:p w:rsidR="00A63550" w:rsidRPr="00811D03" w:rsidRDefault="00A63550" w:rsidP="00A63550">
      <w:pPr>
        <w:rPr>
          <w:rFonts w:hAnsi="Times New Roman" w:cs="Times New Roman"/>
          <w:sz w:val="24"/>
          <w:szCs w:val="24"/>
          <w:lang w:val="ru-RU"/>
        </w:rPr>
      </w:pPr>
      <w:r w:rsidRPr="00811D03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A63550" w:rsidRPr="00811D03" w:rsidRDefault="00A63550" w:rsidP="00A63550">
      <w:pPr>
        <w:rPr>
          <w:rFonts w:hAnsi="Times New Roman" w:cs="Times New Roman"/>
          <w:sz w:val="24"/>
          <w:szCs w:val="24"/>
          <w:lang w:val="ru-RU"/>
        </w:rPr>
      </w:pPr>
      <w:r w:rsidRPr="00811D03">
        <w:rPr>
          <w:rFonts w:hAnsi="Times New Roman" w:cs="Times New Roman"/>
          <w:sz w:val="24"/>
          <w:szCs w:val="24"/>
          <w:lang w:val="ru-RU"/>
        </w:rPr>
        <w:t>Дополнительное образование ведется по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>программам следующей направленности:</w:t>
      </w:r>
    </w:p>
    <w:p w:rsidR="00A63550" w:rsidRPr="00811D03" w:rsidRDefault="00A63550" w:rsidP="00A635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811D03">
        <w:rPr>
          <w:rFonts w:hAnsi="Times New Roman" w:cs="Times New Roman"/>
          <w:sz w:val="24"/>
          <w:szCs w:val="24"/>
        </w:rPr>
        <w:t>естественнонаучное</w:t>
      </w:r>
      <w:proofErr w:type="spellEnd"/>
      <w:r w:rsidRPr="00811D03">
        <w:rPr>
          <w:rFonts w:hAnsi="Times New Roman" w:cs="Times New Roman"/>
          <w:sz w:val="24"/>
          <w:szCs w:val="24"/>
        </w:rPr>
        <w:t>;</w:t>
      </w:r>
    </w:p>
    <w:p w:rsidR="00A63550" w:rsidRPr="00811D03" w:rsidRDefault="00A63550" w:rsidP="00A635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811D03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811D03">
        <w:rPr>
          <w:rFonts w:hAnsi="Times New Roman" w:cs="Times New Roman"/>
          <w:sz w:val="24"/>
          <w:szCs w:val="24"/>
        </w:rPr>
        <w:t>;</w:t>
      </w:r>
    </w:p>
    <w:p w:rsidR="00A63550" w:rsidRPr="00811D03" w:rsidRDefault="00A63550" w:rsidP="00A635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811D03">
        <w:rPr>
          <w:rFonts w:hAnsi="Times New Roman" w:cs="Times New Roman"/>
          <w:sz w:val="24"/>
          <w:szCs w:val="24"/>
        </w:rPr>
        <w:t>художественное</w:t>
      </w:r>
      <w:proofErr w:type="spellEnd"/>
      <w:r w:rsidRPr="00811D03">
        <w:rPr>
          <w:rFonts w:hAnsi="Times New Roman" w:cs="Times New Roman"/>
          <w:sz w:val="24"/>
          <w:szCs w:val="24"/>
        </w:rPr>
        <w:t>;</w:t>
      </w:r>
    </w:p>
    <w:p w:rsidR="00A63550" w:rsidRPr="00811D03" w:rsidRDefault="00A63550" w:rsidP="00A635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811D03">
        <w:rPr>
          <w:rFonts w:hAnsi="Times New Roman" w:cs="Times New Roman"/>
          <w:sz w:val="24"/>
          <w:szCs w:val="24"/>
        </w:rPr>
        <w:t>физкультурно-спортивное</w:t>
      </w:r>
      <w:proofErr w:type="spellEnd"/>
      <w:r w:rsidRPr="00811D03">
        <w:rPr>
          <w:rFonts w:hAnsi="Times New Roman" w:cs="Times New Roman"/>
          <w:sz w:val="24"/>
          <w:szCs w:val="24"/>
        </w:rPr>
        <w:t>;</w:t>
      </w:r>
    </w:p>
    <w:p w:rsidR="00A63550" w:rsidRPr="00811D03" w:rsidRDefault="00A63550" w:rsidP="00A63550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811D03">
        <w:rPr>
          <w:rFonts w:hAnsi="Times New Roman" w:cs="Times New Roman"/>
          <w:sz w:val="24"/>
          <w:szCs w:val="24"/>
        </w:rPr>
        <w:t>туристско-краеведческое</w:t>
      </w:r>
      <w:proofErr w:type="spellEnd"/>
      <w:proofErr w:type="gramEnd"/>
      <w:r w:rsidRPr="00811D03">
        <w:rPr>
          <w:rFonts w:hAnsi="Times New Roman" w:cs="Times New Roman"/>
          <w:sz w:val="24"/>
          <w:szCs w:val="24"/>
        </w:rPr>
        <w:t>.</w:t>
      </w:r>
    </w:p>
    <w:p w:rsidR="00A63550" w:rsidRPr="00811D03" w:rsidRDefault="00A63550" w:rsidP="00A63550">
      <w:pPr>
        <w:ind w:firstLine="567"/>
        <w:rPr>
          <w:rFonts w:hAnsi="Times New Roman" w:cs="Times New Roman"/>
          <w:sz w:val="24"/>
          <w:szCs w:val="24"/>
          <w:lang w:val="ru-RU"/>
        </w:rPr>
      </w:pPr>
      <w:r w:rsidRPr="00811D03">
        <w:rPr>
          <w:rFonts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>основании пожеланий обучающихся и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>их родителей, а также возможности учебного заведения</w:t>
      </w:r>
    </w:p>
    <w:p w:rsidR="00A63550" w:rsidRPr="00811D03" w:rsidRDefault="00A63550" w:rsidP="00A63550">
      <w:pPr>
        <w:ind w:firstLine="709"/>
        <w:rPr>
          <w:rFonts w:hAnsi="Times New Roman" w:cs="Times New Roman"/>
          <w:sz w:val="24"/>
          <w:szCs w:val="24"/>
          <w:lang w:val="ru-RU"/>
        </w:rPr>
      </w:pPr>
      <w:r w:rsidRPr="00811D03">
        <w:rPr>
          <w:rFonts w:hAnsi="Times New Roman" w:cs="Times New Roman"/>
          <w:sz w:val="24"/>
          <w:szCs w:val="24"/>
          <w:lang w:val="ru-RU"/>
        </w:rPr>
        <w:t>Школа реализует программы дополнительного образования в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>Порядком организации и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>осуществления образовательной деятельности по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811D0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11D03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>27.07.2022 №</w:t>
      </w:r>
      <w:r w:rsidRPr="00811D03">
        <w:rPr>
          <w:rFonts w:hAnsi="Times New Roman" w:cs="Times New Roman"/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 xml:space="preserve">629. </w:t>
      </w:r>
    </w:p>
    <w:p w:rsidR="00A63550" w:rsidRPr="00811D03" w:rsidRDefault="00A63550" w:rsidP="00A63550">
      <w:pPr>
        <w:tabs>
          <w:tab w:val="left" w:pos="709"/>
        </w:tabs>
        <w:spacing w:after="0"/>
        <w:jc w:val="both"/>
        <w:rPr>
          <w:sz w:val="24"/>
          <w:szCs w:val="24"/>
          <w:lang w:val="ru-RU"/>
        </w:rPr>
      </w:pP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 xml:space="preserve"> 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 xml:space="preserve"> 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 xml:space="preserve"> 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 xml:space="preserve"> 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 xml:space="preserve"> </w:t>
      </w:r>
      <w:r w:rsidRPr="00811D03">
        <w:rPr>
          <w:sz w:val="24"/>
          <w:szCs w:val="24"/>
        </w:rPr>
        <w:t> </w:t>
      </w:r>
      <w:r w:rsidRPr="00811D03">
        <w:rPr>
          <w:rFonts w:hAnsi="Times New Roman" w:cs="Times New Roman"/>
          <w:sz w:val="24"/>
          <w:szCs w:val="24"/>
          <w:lang w:val="ru-RU"/>
        </w:rPr>
        <w:t xml:space="preserve">В 2023 году Школа реализовала  </w:t>
      </w:r>
      <w:r w:rsidRPr="00811D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Дополнительные общеобразовательные общеразвивающие программы: </w:t>
      </w:r>
      <w:proofErr w:type="gramStart"/>
      <w:r w:rsidRPr="00811D03">
        <w:rPr>
          <w:rFonts w:ascii="Times New Roman" w:hAnsi="Times New Roman"/>
          <w:sz w:val="24"/>
          <w:szCs w:val="24"/>
          <w:lang w:val="ru-RU"/>
        </w:rPr>
        <w:t>«Школьный музей», «Театральный»,  «</w:t>
      </w:r>
      <w:proofErr w:type="spellStart"/>
      <w:r w:rsidRPr="00811D03">
        <w:rPr>
          <w:rFonts w:ascii="Times New Roman" w:hAnsi="Times New Roman"/>
          <w:sz w:val="24"/>
          <w:szCs w:val="24"/>
          <w:lang w:val="ru-RU"/>
        </w:rPr>
        <w:t>Медиацентр</w:t>
      </w:r>
      <w:proofErr w:type="spellEnd"/>
      <w:r w:rsidRPr="00811D03">
        <w:rPr>
          <w:rFonts w:ascii="Times New Roman" w:hAnsi="Times New Roman"/>
          <w:sz w:val="24"/>
          <w:szCs w:val="24"/>
          <w:lang w:val="ru-RU"/>
        </w:rPr>
        <w:t xml:space="preserve"> «Лидер»»,  «Застава», «Юные инспектора движения», «Юный турист», </w:t>
      </w:r>
      <w:r w:rsidRPr="00811D03">
        <w:rPr>
          <w:rFonts w:ascii="Times New Roman" w:hAnsi="Times New Roman" w:cs="Times New Roman"/>
          <w:sz w:val="24"/>
          <w:szCs w:val="24"/>
          <w:lang w:val="ru-RU"/>
        </w:rPr>
        <w:t xml:space="preserve">Клуб «Рука в руке». </w:t>
      </w:r>
      <w:proofErr w:type="gramEnd"/>
    </w:p>
    <w:p w:rsidR="00A63550" w:rsidRDefault="00A63550" w:rsidP="00A63550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811D03">
        <w:rPr>
          <w:sz w:val="24"/>
          <w:szCs w:val="24"/>
          <w:lang w:val="ru-RU"/>
        </w:rPr>
        <w:t xml:space="preserve">Дополнительное образование в школе осуществляется через Центр образования цифрового и гуманитарного профилей «Точка роста», созданный 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>в рамках национального проекта «Образование».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>Центр «Точка роста» располагает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 xml:space="preserve">оборудованием 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 xml:space="preserve">для занятий шахматами, что позволяет реализовать на базе Центра дополнительной общеобразовательной общеразвивающей </w:t>
      </w:r>
      <w:r w:rsidRPr="00811D03">
        <w:rPr>
          <w:sz w:val="24"/>
          <w:szCs w:val="24"/>
        </w:rPr>
        <w:t> </w:t>
      </w:r>
      <w:r w:rsidRPr="00811D03">
        <w:rPr>
          <w:sz w:val="24"/>
          <w:szCs w:val="24"/>
          <w:lang w:val="ru-RU"/>
        </w:rPr>
        <w:t xml:space="preserve"> программы «Шахматы».</w:t>
      </w:r>
    </w:p>
    <w:p w:rsidR="00E713E8" w:rsidRPr="00E713E8" w:rsidRDefault="00E713E8" w:rsidP="00E713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Для получения дополнительного образования учащимися с ОВЗ по зрению школа создала следующие условия:</w:t>
      </w:r>
    </w:p>
    <w:p w:rsidR="00E713E8" w:rsidRPr="00E713E8" w:rsidRDefault="00E713E8" w:rsidP="00E713E8">
      <w:pPr>
        <w:numPr>
          <w:ilvl w:val="0"/>
          <w:numId w:val="2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разместила в доступных для обучающихся, являющихся слепыми и слабовидящими, местах и в адаптированной форме (с учетом их особых потребностей) тактильные информационные таблички, выполненные укрупненным шрифтом, и с использованием рельефно-точечного шрифта Брайля, с номерами и наименованиями помещений, а также справочной информацией о расписании учебных занятий;</w:t>
      </w:r>
      <w:proofErr w:type="gramEnd"/>
    </w:p>
    <w:p w:rsidR="00E713E8" w:rsidRPr="00E713E8" w:rsidRDefault="00E713E8" w:rsidP="00E713E8">
      <w:pPr>
        <w:numPr>
          <w:ilvl w:val="0"/>
          <w:numId w:val="2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применяет специальные методы и приемы обучения, связанные с показом и демонстрацией движений и практических действий.</w:t>
      </w:r>
    </w:p>
    <w:p w:rsidR="00A63550" w:rsidRPr="00811D03" w:rsidRDefault="00A63550" w:rsidP="00A63550">
      <w:pPr>
        <w:ind w:firstLine="709"/>
        <w:rPr>
          <w:sz w:val="24"/>
          <w:szCs w:val="24"/>
          <w:lang w:val="ru-RU"/>
        </w:rPr>
      </w:pPr>
      <w:r w:rsidRPr="00811D03">
        <w:rPr>
          <w:sz w:val="24"/>
          <w:szCs w:val="24"/>
          <w:lang w:val="ru-RU"/>
        </w:rPr>
        <w:t>В рамках социального партнёрства на базе МБОУ «АСОШ № 2» реализуются программы дополнительного образования «Шахматы в школе»; «НТТ» (начальное техническое творчество); «Правовая культура младших школьников»; «ДДД» (добрая дорога детства); «Имею право»; «Оренбургское казачье войско: история и современность». Помимо этого, краткосрочные дополнительные общеобразовательные общеразвивающие программы: «Тропа к генералу»; «Мой выбор».</w:t>
      </w:r>
    </w:p>
    <w:p w:rsidR="00A63550" w:rsidRPr="00A63550" w:rsidRDefault="00A63550" w:rsidP="00A63550">
      <w:pPr>
        <w:ind w:firstLine="709"/>
        <w:jc w:val="both"/>
        <w:rPr>
          <w:sz w:val="24"/>
          <w:szCs w:val="24"/>
          <w:lang w:val="ru-RU"/>
        </w:rPr>
      </w:pPr>
      <w:r w:rsidRPr="00811D03">
        <w:rPr>
          <w:sz w:val="24"/>
          <w:szCs w:val="24"/>
          <w:lang w:val="ru-RU"/>
        </w:rPr>
        <w:t>На основании приказа по школе № 176 «А» от 30.08.2022 г., с целью реализации дополнительного образования,  с учётом интересов детей и пожеланий их родителей (законных представителей), часы дополнительного образования, предоставляемые ЦРТДЮ, ДШИ, АСШ, РДК «Целинник», засчитываются во внеурочную деятельность учащихся МБОУ «АСОШ № 2.</w:t>
      </w:r>
    </w:p>
    <w:p w:rsidR="009E78FB" w:rsidRPr="002D7D34" w:rsidRDefault="002D7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9E78FB" w:rsidRDefault="002D7D3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E78FB" w:rsidRP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9E78FB" w:rsidRDefault="002D7D3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E78FB" w:rsidRDefault="002D7D3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9E78FB" w:rsidRDefault="002D7D3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9E78FB" w:rsidRDefault="002D7D3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E78FB" w:rsidRDefault="002D7D3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:rsidR="009E78FB" w:rsidRDefault="002D7D3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E78FB" w:rsidRPr="002D7D34" w:rsidRDefault="002D7D3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E78FB" w:rsidRPr="002D7D34" w:rsidRDefault="002D7D3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E78FB" w:rsidRPr="002D7D34" w:rsidRDefault="002D7D3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E78FB" w:rsidRDefault="002D7D3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E78FB" w:rsidRP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E78FB" w:rsidRPr="002D7D34" w:rsidRDefault="002D7D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E78FB" w:rsidRPr="002D7D34" w:rsidRDefault="002D7D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E78FB" w:rsidRPr="002D7D34" w:rsidRDefault="002D7D3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E78FB" w:rsidRPr="002D7D34" w:rsidRDefault="002D7D3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9E78FB" w:rsidRPr="002D7D34" w:rsidRDefault="002D7D3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9E78FB" w:rsidRPr="002D7D34" w:rsidRDefault="002D7D3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9E78FB" w:rsidRDefault="002D7D3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E713E8" w:rsidRPr="00E713E8" w:rsidRDefault="00E713E8" w:rsidP="00E713E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января 2023 года школа применяет федеральную государственную информационную систему «Моя школа» (далее – ФГИС «Моя школа») при организации учебного процесса при реализации ООП НОО, ООО и СОО. В рамках работы во ФГИС «Моя школа» педагогические работники школы:</w:t>
      </w:r>
    </w:p>
    <w:p w:rsidR="00E713E8" w:rsidRPr="00E713E8" w:rsidRDefault="00E713E8" w:rsidP="00E713E8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используют сервисы электронных журналов и дневников – с доступом для учителей, родителей и учеников; пользуются библиотекой </w:t>
      </w:r>
      <w:proofErr w:type="gramStart"/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цифрового</w:t>
      </w:r>
      <w:proofErr w:type="gramEnd"/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образовательного контента, в том числе презентациями, текстовыми документами, таблицами для образовательного процесса и совместной работы пользователей системы;</w:t>
      </w:r>
      <w:proofErr w:type="gramEnd"/>
    </w:p>
    <w:p w:rsidR="00E713E8" w:rsidRPr="00E713E8" w:rsidRDefault="00E713E8" w:rsidP="00E713E8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организуют персональную и групповую онлайн-коммуникацию пользователей, включая чаты и видеоконференции, в том числе посредством иных информационных систем;</w:t>
      </w:r>
    </w:p>
    <w:p w:rsidR="00E713E8" w:rsidRPr="00E713E8" w:rsidRDefault="00E713E8" w:rsidP="00E713E8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E713E8" w:rsidRPr="00E713E8" w:rsidRDefault="00E713E8" w:rsidP="00E713E8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мониторят</w:t>
      </w:r>
      <w:proofErr w:type="spellEnd"/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их применение.</w:t>
      </w:r>
    </w:p>
    <w:p w:rsidR="009E78FB" w:rsidRDefault="00E713E8" w:rsidP="00DF50E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 отмечают, что им стало проще планировать уроки и контролировать усвоение учебного материала учащимися благодаря сервисам ФГИС «Моя школа». Мониторинг успеваемости показал, что с начала использования контента и сервисов ФГИС «Моя школа» успеваемость учеников 10–11-х классов выросла на 4 процента, в 6–9-х классах – на 1,5 процента. В остальных классах средний уровень успеваемости остался прежним.</w:t>
      </w:r>
    </w:p>
    <w:p w:rsidR="00E713E8" w:rsidRDefault="00E713E8" w:rsidP="00E713E8">
      <w:pPr>
        <w:pStyle w:val="ab"/>
        <w:jc w:val="both"/>
        <w:rPr>
          <w:color w:val="000000"/>
        </w:rPr>
      </w:pPr>
      <w:r>
        <w:rPr>
          <w:color w:val="000000"/>
        </w:rPr>
        <w:t xml:space="preserve">В 2023 году школа усилила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 назначением и выполнением домашней работы учениками с целью профилактики их повышенной утомляемости. С 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 по поручению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>.</w:t>
      </w:r>
    </w:p>
    <w:p w:rsidR="00E713E8" w:rsidRDefault="00E713E8" w:rsidP="00E713E8">
      <w:pPr>
        <w:pStyle w:val="ab"/>
        <w:jc w:val="both"/>
        <w:rPr>
          <w:color w:val="000000"/>
        </w:rPr>
      </w:pPr>
      <w:r>
        <w:rPr>
          <w:color w:val="000000"/>
        </w:rPr>
        <w:t>Домашние задания в школе направлены на всестороннее развитие учащихся, учитывают их 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E713E8" w:rsidRDefault="00E713E8" w:rsidP="00E713E8">
      <w:pPr>
        <w:pStyle w:val="ab"/>
        <w:jc w:val="both"/>
        <w:rPr>
          <w:color w:val="000000"/>
        </w:rPr>
      </w:pPr>
      <w:r>
        <w:rPr>
          <w:color w:val="000000"/>
        </w:rPr>
        <w:t>В 1-х классах домашние задания выдаются в объеме затрат на их выполнение не более одного часа. Домашние задания вводятся постепенно с подробным объяснением ученикам хода их выполнения и организации процесса.</w:t>
      </w:r>
    </w:p>
    <w:p w:rsidR="00E713E8" w:rsidRDefault="00E713E8" w:rsidP="00E713E8">
      <w:pPr>
        <w:pStyle w:val="ab"/>
        <w:jc w:val="both"/>
        <w:rPr>
          <w:color w:val="000000"/>
        </w:rPr>
      </w:pPr>
      <w:r>
        <w:rPr>
          <w:color w:val="000000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E713E8" w:rsidRPr="00E713E8" w:rsidRDefault="00E713E8" w:rsidP="00DF50E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78FB" w:rsidRPr="002D7D34" w:rsidRDefault="002D7D34" w:rsidP="00DF50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50E6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F5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DF50E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5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E78FB" w:rsidRDefault="002D7D3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2020–2023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2023 года</w:t>
            </w:r>
          </w:p>
        </w:tc>
      </w:tr>
      <w:tr w:rsidR="009E78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lang w:val="ru-RU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lang w:val="ru-RU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5E46FC" w:rsidRDefault="005E46FC">
            <w:pPr>
              <w:rPr>
                <w:lang w:val="ru-RU"/>
              </w:rPr>
            </w:pPr>
            <w:r>
              <w:rPr>
                <w:lang w:val="ru-RU"/>
              </w:rPr>
              <w:t>539</w:t>
            </w:r>
          </w:p>
        </w:tc>
      </w:tr>
      <w:tr w:rsidR="009E78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5E46FC" w:rsidRDefault="005E46FC">
            <w:pPr>
              <w:rPr>
                <w:lang w:val="ru-RU"/>
              </w:rPr>
            </w:pPr>
            <w:r>
              <w:rPr>
                <w:lang w:val="ru-RU"/>
              </w:rPr>
              <w:t>233</w:t>
            </w:r>
          </w:p>
        </w:tc>
      </w:tr>
      <w:tr w:rsidR="009E78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lang w:val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5E46FC" w:rsidRDefault="005E46FC">
            <w:pPr>
              <w:rPr>
                <w:lang w:val="ru-RU"/>
              </w:rPr>
            </w:pPr>
            <w:r>
              <w:rPr>
                <w:lang w:val="ru-RU"/>
              </w:rPr>
              <w:t>261</w:t>
            </w:r>
          </w:p>
        </w:tc>
      </w:tr>
      <w:tr w:rsidR="009E78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793953" w:rsidRDefault="00793953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5E46FC" w:rsidRDefault="005E46FC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9E78FB" w:rsidRPr="00E713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78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E78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8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E78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8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E78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E78FB" w:rsidRPr="00E713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78FB" w:rsidTr="004F09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4F0900" w:rsidRDefault="004F090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4F0900" w:rsidRDefault="004F090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4F0900" w:rsidRDefault="004F090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E78FB" w:rsidTr="005E46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5E46FC" w:rsidRDefault="005E46F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5E46FC" w:rsidRDefault="005E46F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5E46FC" w:rsidRDefault="005E46F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9E78FB" w:rsidRPr="002D7D34" w:rsidRDefault="002D7D34" w:rsidP="008E5C2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4F0900">
        <w:rPr>
          <w:rFonts w:hAnsi="Times New Roman" w:cs="Times New Roman"/>
          <w:color w:val="000000"/>
          <w:sz w:val="24"/>
          <w:szCs w:val="24"/>
          <w:lang w:val="ru-RU"/>
        </w:rPr>
        <w:t>МБОУ «АСОШ №2».</w:t>
      </w:r>
    </w:p>
    <w:p w:rsidR="002857BB" w:rsidRPr="00812C8E" w:rsidRDefault="002D7D34" w:rsidP="00812C8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F0900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4F090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F0900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9E78FB" w:rsidRPr="002857BB" w:rsidRDefault="002D7D3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857BB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2857B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857BB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2857BB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857BB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tbl>
      <w:tblPr>
        <w:tblW w:w="9220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766"/>
        <w:gridCol w:w="633"/>
        <w:gridCol w:w="1060"/>
        <w:gridCol w:w="777"/>
        <w:gridCol w:w="1065"/>
        <w:gridCol w:w="567"/>
        <w:gridCol w:w="630"/>
        <w:gridCol w:w="504"/>
        <w:gridCol w:w="6"/>
        <w:gridCol w:w="944"/>
        <w:gridCol w:w="609"/>
        <w:gridCol w:w="6"/>
      </w:tblGrid>
      <w:tr w:rsidR="002857BB" w:rsidTr="00637F45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857BB" w:rsidTr="00637F45">
        <w:trPr>
          <w:gridAfter w:val="1"/>
          <w:wAfter w:w="6" w:type="dxa"/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7BB" w:rsidTr="00637F45">
        <w:trPr>
          <w:gridAfter w:val="1"/>
          <w:wAfter w:w="6" w:type="dxa"/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857BB" w:rsidTr="00637F45">
        <w:trPr>
          <w:gridAfter w:val="1"/>
          <w:wAfter w:w="6" w:type="dxa"/>
        </w:trPr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57BB" w:rsidTr="00637F45">
        <w:trPr>
          <w:gridAfter w:val="1"/>
          <w:wAfter w:w="6" w:type="dxa"/>
        </w:trPr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57BB" w:rsidTr="00637F45">
        <w:trPr>
          <w:gridAfter w:val="1"/>
          <w:wAfter w:w="6" w:type="dxa"/>
        </w:trPr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57BB" w:rsidTr="00637F45">
        <w:trPr>
          <w:gridAfter w:val="1"/>
          <w:wAfter w:w="6" w:type="dxa"/>
        </w:trPr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2857BB" w:rsidRDefault="0028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E78FB" w:rsidRPr="002D7D34" w:rsidRDefault="002D7D34" w:rsidP="008E5C2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637F45">
        <w:rPr>
          <w:rFonts w:hAnsi="Times New Roman" w:cs="Times New Roman"/>
          <w:color w:val="000000"/>
          <w:sz w:val="24"/>
          <w:szCs w:val="24"/>
          <w:lang w:val="ru-RU"/>
        </w:rPr>
        <w:t>снизился на 4,5 %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2022 был </w:t>
      </w:r>
      <w:r w:rsidR="00637F45">
        <w:rPr>
          <w:rFonts w:hAnsi="Times New Roman" w:cs="Times New Roman"/>
          <w:color w:val="000000"/>
          <w:sz w:val="24"/>
          <w:szCs w:val="24"/>
          <w:lang w:val="ru-RU"/>
        </w:rPr>
        <w:t>60,5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7F45">
        <w:rPr>
          <w:rFonts w:hAnsi="Times New Roman" w:cs="Times New Roman"/>
          <w:color w:val="000000"/>
          <w:sz w:val="24"/>
          <w:szCs w:val="24"/>
          <w:lang w:val="ru-RU"/>
        </w:rPr>
        <w:t>3%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12%).</w:t>
      </w:r>
      <w:proofErr w:type="gramEnd"/>
    </w:p>
    <w:p w:rsidR="009E78FB" w:rsidRPr="00480252" w:rsidRDefault="002D7D34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480252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48025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802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480252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480252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480252">
        <w:rPr>
          <w:rFonts w:hAnsi="Times New Roman" w:cs="Times New Roman"/>
          <w:b/>
          <w:color w:val="000000"/>
          <w:sz w:val="24"/>
          <w:szCs w:val="24"/>
        </w:rPr>
        <w:t xml:space="preserve">» в 2023 </w:t>
      </w:r>
      <w:proofErr w:type="spellStart"/>
      <w:r w:rsidRPr="00480252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9214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766"/>
        <w:gridCol w:w="633"/>
        <w:gridCol w:w="1060"/>
        <w:gridCol w:w="567"/>
        <w:gridCol w:w="1275"/>
        <w:gridCol w:w="567"/>
        <w:gridCol w:w="630"/>
        <w:gridCol w:w="495"/>
        <w:gridCol w:w="9"/>
        <w:gridCol w:w="950"/>
        <w:gridCol w:w="600"/>
        <w:gridCol w:w="9"/>
      </w:tblGrid>
      <w:tr w:rsidR="002857BB" w:rsidTr="00637F45">
        <w:trPr>
          <w:gridAfter w:val="1"/>
          <w:wAfter w:w="9" w:type="dxa"/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857BB" w:rsidTr="00637F45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7BB" w:rsidTr="00637F45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857BB" w:rsidTr="00637F4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AE319D" w:rsidRDefault="00AE319D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B047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B047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57BB" w:rsidTr="00637F4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AE319D" w:rsidRDefault="00AE319D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B047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57BB" w:rsidTr="00637F4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1E3CA5" w:rsidRDefault="001E3CA5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B047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04736" w:rsidTr="00637F4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1E3CA5" w:rsidRDefault="001E3CA5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B047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04736" w:rsidTr="00637F4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1E3CA5" w:rsidRDefault="001E3CA5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4736" w:rsidRPr="00B04736" w:rsidRDefault="00B04736" w:rsidP="00B047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57BB" w:rsidTr="00637F45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255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AE319D" w:rsidRDefault="00AE319D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B04736" w:rsidRDefault="00B04736" w:rsidP="00B047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E78FB" w:rsidRPr="002D7D34" w:rsidRDefault="002D7D34" w:rsidP="008E5C2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3CA5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2022 был 3</w:t>
      </w:r>
      <w:r w:rsidR="001E3C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E3C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9E78FB" w:rsidRPr="00480252" w:rsidRDefault="002D7D3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80252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48025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80252">
        <w:rPr>
          <w:rFonts w:hAnsi="Times New Roman" w:cs="Times New Roman"/>
          <w:b/>
          <w:color w:val="000000"/>
          <w:sz w:val="24"/>
          <w:szCs w:val="24"/>
          <w:lang w:val="ru-RU"/>
        </w:rPr>
        <w:t>классов по</w:t>
      </w:r>
      <w:r w:rsidRPr="0048025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802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480252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480252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480252">
        <w:rPr>
          <w:rFonts w:hAnsi="Times New Roman" w:cs="Times New Roman"/>
          <w:b/>
          <w:color w:val="000000"/>
          <w:sz w:val="24"/>
          <w:szCs w:val="24"/>
        </w:rPr>
        <w:t xml:space="preserve">» в 2023 </w:t>
      </w:r>
      <w:proofErr w:type="spellStart"/>
      <w:r w:rsidRPr="00480252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9220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766"/>
        <w:gridCol w:w="633"/>
        <w:gridCol w:w="1060"/>
        <w:gridCol w:w="567"/>
        <w:gridCol w:w="1275"/>
        <w:gridCol w:w="567"/>
        <w:gridCol w:w="630"/>
        <w:gridCol w:w="504"/>
        <w:gridCol w:w="6"/>
        <w:gridCol w:w="944"/>
        <w:gridCol w:w="609"/>
        <w:gridCol w:w="6"/>
      </w:tblGrid>
      <w:tr w:rsidR="002857BB" w:rsidTr="00637F45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обуч-ся</w:t>
            </w:r>
            <w:proofErr w:type="spellEnd"/>
          </w:p>
        </w:tc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успевают</w:t>
            </w:r>
            <w:proofErr w:type="spellEnd"/>
          </w:p>
        </w:tc>
        <w:tc>
          <w:tcPr>
            <w:tcW w:w="16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ают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условно</w:t>
            </w:r>
            <w:proofErr w:type="spellEnd"/>
          </w:p>
        </w:tc>
      </w:tr>
      <w:tr w:rsidR="002857BB" w:rsidTr="00637F45">
        <w:trPr>
          <w:gridAfter w:val="1"/>
          <w:wAfter w:w="6" w:type="dxa"/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7BB" w:rsidTr="00637F45">
        <w:trPr>
          <w:gridAfter w:val="1"/>
          <w:wAfter w:w="6" w:type="dxa"/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857BB" w:rsidTr="00637F45">
        <w:trPr>
          <w:gridAfter w:val="1"/>
          <w:wAfter w:w="6" w:type="dxa"/>
        </w:trPr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57BB" w:rsidTr="00637F45">
        <w:trPr>
          <w:gridAfter w:val="1"/>
          <w:wAfter w:w="6" w:type="dxa"/>
        </w:trPr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57BB" w:rsidTr="00637F45">
        <w:trPr>
          <w:gridAfter w:val="1"/>
          <w:wAfter w:w="6" w:type="dxa"/>
        </w:trPr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Default="002857B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7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10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BB" w:rsidRPr="00886A4B" w:rsidRDefault="00886A4B" w:rsidP="007D58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80252" w:rsidRPr="002D7D34" w:rsidRDefault="00480252" w:rsidP="0048025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с результатами освоения учащимися программ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21%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2022 был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снизился на 1%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9E78FB" w:rsidRPr="002D7D34" w:rsidRDefault="002D7D34" w:rsidP="001157B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показывает, что </w:t>
      </w:r>
      <w:r w:rsidR="001157B0">
        <w:rPr>
          <w:rFonts w:hAnsi="Times New Roman" w:cs="Times New Roman"/>
          <w:color w:val="000000"/>
          <w:sz w:val="24"/>
          <w:szCs w:val="24"/>
          <w:lang w:val="ru-RU"/>
        </w:rPr>
        <w:t>20%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вуз сдавали </w:t>
      </w:r>
      <w:r w:rsidR="001157B0">
        <w:rPr>
          <w:rFonts w:hAnsi="Times New Roman" w:cs="Times New Roman"/>
          <w:color w:val="000000"/>
          <w:sz w:val="24"/>
          <w:szCs w:val="24"/>
          <w:lang w:val="ru-RU"/>
        </w:rPr>
        <w:t>математику (профильный уровень), 60% - биологию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157B0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157B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обществознание, 7% - историю, 13% - литературу, 40% - химию. </w:t>
      </w:r>
      <w:r w:rsidR="001157B0" w:rsidRPr="001157B0">
        <w:rPr>
          <w:lang w:val="ru-RU"/>
        </w:rPr>
        <w:t>Все выпускники преодолели порог</w:t>
      </w:r>
      <w:r w:rsidR="001157B0">
        <w:rPr>
          <w:lang w:val="ru-RU"/>
        </w:rPr>
        <w:t>, кроме двух учеников по химии</w:t>
      </w:r>
      <w:r w:rsidR="001157B0" w:rsidRPr="001157B0">
        <w:rPr>
          <w:lang w:val="ru-RU"/>
        </w:rPr>
        <w:t>. Положительный результат обучающиеся 11 класса на экзаменах показали по следующим предметам: математика профиль (</w:t>
      </w:r>
      <w:r w:rsidR="001157B0">
        <w:rPr>
          <w:lang w:val="ru-RU"/>
        </w:rPr>
        <w:t>100</w:t>
      </w:r>
      <w:r w:rsidR="001157B0" w:rsidRPr="001157B0">
        <w:rPr>
          <w:lang w:val="ru-RU"/>
        </w:rPr>
        <w:t>% качества), математика база (100%),  русский язык (</w:t>
      </w:r>
      <w:r w:rsidR="001157B0">
        <w:rPr>
          <w:lang w:val="ru-RU"/>
        </w:rPr>
        <w:t>80</w:t>
      </w:r>
      <w:r w:rsidR="001157B0" w:rsidRPr="001157B0">
        <w:rPr>
          <w:lang w:val="ru-RU"/>
        </w:rPr>
        <w:t>%), биология (</w:t>
      </w:r>
      <w:r w:rsidR="001157B0">
        <w:rPr>
          <w:lang w:val="ru-RU"/>
        </w:rPr>
        <w:t>78</w:t>
      </w:r>
      <w:r w:rsidR="001157B0" w:rsidRPr="001157B0">
        <w:rPr>
          <w:lang w:val="ru-RU"/>
        </w:rPr>
        <w:t>%), история (</w:t>
      </w:r>
      <w:r w:rsidR="001157B0">
        <w:rPr>
          <w:lang w:val="ru-RU"/>
        </w:rPr>
        <w:t>100</w:t>
      </w:r>
      <w:r w:rsidR="001157B0" w:rsidRPr="001157B0">
        <w:rPr>
          <w:lang w:val="ru-RU"/>
        </w:rPr>
        <w:t>%), обществознание (</w:t>
      </w:r>
      <w:r w:rsidR="001157B0">
        <w:rPr>
          <w:lang w:val="ru-RU"/>
        </w:rPr>
        <w:t>50</w:t>
      </w:r>
      <w:r w:rsidR="001157B0" w:rsidRPr="001157B0">
        <w:rPr>
          <w:lang w:val="ru-RU"/>
        </w:rPr>
        <w:t xml:space="preserve">%), информатика и ИКТ (100%). </w:t>
      </w:r>
    </w:p>
    <w:p w:rsidR="009E78FB" w:rsidRPr="00D62AA8" w:rsidRDefault="002D7D34" w:rsidP="00D62AA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62AA8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сдачи ЕГЭ в</w:t>
      </w:r>
      <w:r w:rsidRPr="00D62AA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D62AA8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4"/>
        <w:gridCol w:w="1385"/>
        <w:gridCol w:w="2146"/>
        <w:gridCol w:w="2187"/>
        <w:gridCol w:w="1375"/>
      </w:tblGrid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70,6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2D7D3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B865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115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B0" w:rsidRPr="001157B0" w:rsidRDefault="00115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B0" w:rsidRDefault="001157B0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B0" w:rsidRDefault="001157B0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B0" w:rsidRDefault="001157B0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7B0" w:rsidRDefault="001157B0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>
            <w:pPr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71,2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>
            <w:p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56,5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B8657D" w:rsidRDefault="00B8657D" w:rsidP="00B86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65,2</w:t>
            </w:r>
          </w:p>
        </w:tc>
      </w:tr>
    </w:tbl>
    <w:p w:rsidR="009E78FB" w:rsidRDefault="009E78FB" w:rsidP="00DF50E6">
      <w:pPr>
        <w:rPr>
          <w:rFonts w:hAnsi="Times New Roman" w:cs="Times New Roman"/>
          <w:color w:val="000000"/>
          <w:sz w:val="24"/>
          <w:szCs w:val="24"/>
        </w:rPr>
      </w:pPr>
    </w:p>
    <w:p w:rsidR="009E78FB" w:rsidRDefault="002D7D34" w:rsidP="00DF50E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9E78FB" w:rsidRPr="002D7D34" w:rsidRDefault="002D7D34" w:rsidP="004F09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16E3">
        <w:rPr>
          <w:rFonts w:hAnsi="Times New Roman" w:cs="Times New Roman"/>
          <w:color w:val="000000"/>
          <w:sz w:val="24"/>
          <w:szCs w:val="24"/>
          <w:lang w:val="ru-RU"/>
        </w:rPr>
        <w:t>МБОУ «АСОШ №2»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E78FB" w:rsidRPr="002916E3" w:rsidRDefault="002D7D34" w:rsidP="004F09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16E3">
        <w:rPr>
          <w:rFonts w:hAnsi="Times New Roman" w:cs="Times New Roman"/>
          <w:color w:val="000000"/>
          <w:sz w:val="24"/>
          <w:szCs w:val="24"/>
          <w:lang w:val="ru-RU"/>
        </w:rPr>
        <w:t>МБОУ «АСОШ №2»</w:t>
      </w:r>
      <w:r w:rsidR="002916E3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r w:rsidRPr="002916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16E3">
        <w:rPr>
          <w:rFonts w:hAnsi="Times New Roman" w:cs="Times New Roman"/>
          <w:color w:val="000000"/>
          <w:sz w:val="24"/>
          <w:szCs w:val="24"/>
        </w:rPr>
        <w:t> </w:t>
      </w:r>
      <w:r w:rsidRPr="002916E3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неделе. Занятия проводятся в</w:t>
      </w:r>
      <w:r w:rsidRPr="002916E3">
        <w:rPr>
          <w:rFonts w:hAnsi="Times New Roman" w:cs="Times New Roman"/>
          <w:color w:val="000000"/>
          <w:sz w:val="24"/>
          <w:szCs w:val="24"/>
        </w:rPr>
        <w:t> </w:t>
      </w:r>
      <w:r w:rsidRPr="002916E3">
        <w:rPr>
          <w:rFonts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 w:rsidRPr="002916E3">
        <w:rPr>
          <w:rFonts w:hAnsi="Times New Roman" w:cs="Times New Roman"/>
          <w:color w:val="000000"/>
          <w:sz w:val="24"/>
          <w:szCs w:val="24"/>
        </w:rPr>
        <w:t> </w:t>
      </w:r>
      <w:r w:rsidRPr="002916E3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2916E3">
        <w:rPr>
          <w:rFonts w:hAnsi="Times New Roman" w:cs="Times New Roman"/>
          <w:color w:val="000000"/>
          <w:sz w:val="24"/>
          <w:szCs w:val="24"/>
        </w:rPr>
        <w:t> </w:t>
      </w:r>
      <w:r w:rsidRPr="002916E3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2916E3" w:rsidRPr="002916E3" w:rsidRDefault="002916E3" w:rsidP="004F0900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proofErr w:type="gramStart"/>
      <w:r w:rsidRPr="002916E3">
        <w:rPr>
          <w:sz w:val="24"/>
          <w:szCs w:val="24"/>
          <w:lang w:val="ru-RU"/>
        </w:rPr>
        <w:t xml:space="preserve">В соответствии с приказом министерства образования Оренбургской области от 06.08.2015 № 01-21/1742) «О внесении изменений в приказ министерства образования Оренбургской области от 13.08.2014 года № 01-21/1063» устанавливается следующая продолжительность учебного года: </w:t>
      </w:r>
      <w:proofErr w:type="gramEnd"/>
    </w:p>
    <w:p w:rsidR="002916E3" w:rsidRPr="002916E3" w:rsidRDefault="002916E3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2916E3">
        <w:rPr>
          <w:sz w:val="24"/>
          <w:szCs w:val="24"/>
          <w:lang w:val="ru-RU"/>
        </w:rPr>
        <w:t xml:space="preserve">- 1 класс - 33 учебные недели; </w:t>
      </w:r>
    </w:p>
    <w:p w:rsidR="002916E3" w:rsidRPr="002916E3" w:rsidRDefault="002916E3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2916E3">
        <w:rPr>
          <w:sz w:val="24"/>
          <w:szCs w:val="24"/>
          <w:lang w:val="ru-RU"/>
        </w:rPr>
        <w:t xml:space="preserve">- 2-4 классы -34 учебные недели; </w:t>
      </w:r>
    </w:p>
    <w:p w:rsidR="002916E3" w:rsidRPr="002916E3" w:rsidRDefault="002916E3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2916E3">
        <w:rPr>
          <w:sz w:val="24"/>
          <w:szCs w:val="24"/>
          <w:lang w:val="ru-RU"/>
        </w:rPr>
        <w:t xml:space="preserve">- 5-8, 10 классы-34 </w:t>
      </w:r>
      <w:proofErr w:type="gramStart"/>
      <w:r w:rsidRPr="002916E3">
        <w:rPr>
          <w:sz w:val="24"/>
          <w:szCs w:val="24"/>
          <w:lang w:val="ru-RU"/>
        </w:rPr>
        <w:t>учебных</w:t>
      </w:r>
      <w:proofErr w:type="gramEnd"/>
      <w:r w:rsidRPr="002916E3">
        <w:rPr>
          <w:sz w:val="24"/>
          <w:szCs w:val="24"/>
          <w:lang w:val="ru-RU"/>
        </w:rPr>
        <w:t xml:space="preserve"> недели; </w:t>
      </w:r>
    </w:p>
    <w:p w:rsidR="002916E3" w:rsidRDefault="002916E3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2916E3">
        <w:rPr>
          <w:sz w:val="24"/>
          <w:szCs w:val="24"/>
          <w:lang w:val="ru-RU"/>
        </w:rPr>
        <w:t>- 9, 11 классы – 33 учебные недели. Образовательный процесс проводится во время учебного года. Учебный год начинается 1 сентября 2023года</w:t>
      </w:r>
      <w:proofErr w:type="gramStart"/>
      <w:r w:rsidRPr="002916E3">
        <w:rPr>
          <w:sz w:val="24"/>
          <w:szCs w:val="24"/>
          <w:lang w:val="ru-RU"/>
        </w:rPr>
        <w:t xml:space="preserve"> ,</w:t>
      </w:r>
      <w:proofErr w:type="gramEnd"/>
      <w:r w:rsidRPr="002916E3">
        <w:rPr>
          <w:sz w:val="24"/>
          <w:szCs w:val="24"/>
          <w:lang w:val="ru-RU"/>
        </w:rPr>
        <w:t xml:space="preserve"> условно делится на четверти являющиеся периодами, по итогам которых во 2-11 классах выставляются отметки за текущее освоение общеобразовательных программ.</w:t>
      </w:r>
    </w:p>
    <w:p w:rsidR="00085138" w:rsidRDefault="00085138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085138">
        <w:rPr>
          <w:sz w:val="24"/>
          <w:szCs w:val="24"/>
          <w:lang w:val="ru-RU"/>
        </w:rPr>
        <w:t>Учебный план МБОУ «АСОШ №2» на 202</w:t>
      </w:r>
      <w:r>
        <w:rPr>
          <w:sz w:val="24"/>
          <w:szCs w:val="24"/>
          <w:lang w:val="ru-RU"/>
        </w:rPr>
        <w:t>3</w:t>
      </w:r>
      <w:r w:rsidRPr="00085138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4</w:t>
      </w:r>
      <w:r w:rsidRPr="00085138">
        <w:rPr>
          <w:sz w:val="24"/>
          <w:szCs w:val="24"/>
          <w:lang w:val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- СанПиН 2.4.2.2821-10), и предусматривает: </w:t>
      </w:r>
    </w:p>
    <w:p w:rsidR="00085138" w:rsidRDefault="00085138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85138">
        <w:rPr>
          <w:sz w:val="24"/>
          <w:szCs w:val="24"/>
          <w:lang w:val="ru-RU"/>
        </w:rPr>
        <w:t xml:space="preserve">4-летний нормативный срок освоения образовательных программ начального общего образования для </w:t>
      </w:r>
      <w:r w:rsidRPr="00085138">
        <w:rPr>
          <w:sz w:val="24"/>
          <w:szCs w:val="24"/>
        </w:rPr>
        <w:t>I</w:t>
      </w:r>
      <w:r w:rsidRPr="00085138">
        <w:rPr>
          <w:sz w:val="24"/>
          <w:szCs w:val="24"/>
          <w:lang w:val="ru-RU"/>
        </w:rPr>
        <w:t>-</w:t>
      </w:r>
      <w:r w:rsidRPr="00085138">
        <w:rPr>
          <w:sz w:val="24"/>
          <w:szCs w:val="24"/>
        </w:rPr>
        <w:t>IV</w:t>
      </w:r>
      <w:r w:rsidRPr="00085138">
        <w:rPr>
          <w:sz w:val="24"/>
          <w:szCs w:val="24"/>
          <w:lang w:val="ru-RU"/>
        </w:rPr>
        <w:t xml:space="preserve"> классов; </w:t>
      </w:r>
    </w:p>
    <w:p w:rsidR="00085138" w:rsidRDefault="00085138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85138">
        <w:rPr>
          <w:sz w:val="24"/>
          <w:szCs w:val="24"/>
          <w:lang w:val="ru-RU"/>
        </w:rPr>
        <w:t xml:space="preserve">5-летний нормативный срок освоения образовательных программ основного общего образования для </w:t>
      </w:r>
      <w:r w:rsidRPr="00085138">
        <w:rPr>
          <w:sz w:val="24"/>
          <w:szCs w:val="24"/>
        </w:rPr>
        <w:t>V</w:t>
      </w:r>
      <w:r w:rsidRPr="00085138">
        <w:rPr>
          <w:sz w:val="24"/>
          <w:szCs w:val="24"/>
          <w:lang w:val="ru-RU"/>
        </w:rPr>
        <w:t>-</w:t>
      </w:r>
      <w:r w:rsidRPr="00085138">
        <w:rPr>
          <w:sz w:val="24"/>
          <w:szCs w:val="24"/>
        </w:rPr>
        <w:t>I</w:t>
      </w:r>
      <w:proofErr w:type="gramStart"/>
      <w:r w:rsidRPr="00085138">
        <w:rPr>
          <w:sz w:val="24"/>
          <w:szCs w:val="24"/>
          <w:lang w:val="ru-RU"/>
        </w:rPr>
        <w:t>Х</w:t>
      </w:r>
      <w:proofErr w:type="gramEnd"/>
      <w:r w:rsidRPr="00085138">
        <w:rPr>
          <w:sz w:val="24"/>
          <w:szCs w:val="24"/>
          <w:lang w:val="ru-RU"/>
        </w:rPr>
        <w:t xml:space="preserve"> классов. </w:t>
      </w:r>
    </w:p>
    <w:p w:rsidR="00085138" w:rsidRDefault="00085138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085138">
        <w:rPr>
          <w:sz w:val="24"/>
          <w:szCs w:val="24"/>
          <w:lang w:val="ru-RU"/>
        </w:rPr>
        <w:t xml:space="preserve">- 2-летний срок освоения образовательных программ среднего общего образования для </w:t>
      </w:r>
      <w:r w:rsidRPr="00085138">
        <w:rPr>
          <w:sz w:val="24"/>
          <w:szCs w:val="24"/>
        </w:rPr>
        <w:t>X</w:t>
      </w:r>
      <w:r w:rsidRPr="00085138">
        <w:rPr>
          <w:sz w:val="24"/>
          <w:szCs w:val="24"/>
          <w:lang w:val="ru-RU"/>
        </w:rPr>
        <w:t xml:space="preserve"> –</w:t>
      </w:r>
      <w:r w:rsidRPr="00085138">
        <w:rPr>
          <w:sz w:val="24"/>
          <w:szCs w:val="24"/>
        </w:rPr>
        <w:t>XI</w:t>
      </w:r>
      <w:r w:rsidRPr="00085138">
        <w:rPr>
          <w:sz w:val="24"/>
          <w:szCs w:val="24"/>
          <w:lang w:val="ru-RU"/>
        </w:rPr>
        <w:t xml:space="preserve"> классов. </w:t>
      </w:r>
    </w:p>
    <w:p w:rsidR="00085138" w:rsidRDefault="00085138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085138">
        <w:rPr>
          <w:sz w:val="24"/>
          <w:szCs w:val="24"/>
          <w:lang w:val="ru-RU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 </w:t>
      </w:r>
    </w:p>
    <w:p w:rsidR="00085138" w:rsidRDefault="00085138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085138">
        <w:rPr>
          <w:sz w:val="24"/>
          <w:szCs w:val="24"/>
          <w:lang w:val="ru-RU"/>
        </w:rPr>
        <w:t xml:space="preserve">Общий объем нагрузки в течение дня не должен превышать: </w:t>
      </w:r>
    </w:p>
    <w:p w:rsidR="00085138" w:rsidRDefault="00085138" w:rsidP="002916E3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85138">
        <w:rPr>
          <w:sz w:val="24"/>
          <w:szCs w:val="24"/>
          <w:lang w:val="ru-RU"/>
        </w:rPr>
        <w:t xml:space="preserve">для обучающихся 1-х классов - 4 уроков и один раз в неделю 5 уроков за счет урока физической культуры; </w:t>
      </w:r>
    </w:p>
    <w:p w:rsidR="00085138" w:rsidRDefault="00085138" w:rsidP="00085138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85138">
        <w:rPr>
          <w:sz w:val="24"/>
          <w:szCs w:val="24"/>
          <w:lang w:val="ru-RU"/>
        </w:rPr>
        <w:t xml:space="preserve">для обучающихся 2-4 классов - 4 урока и три раза в неделю 5 уроков; для обучающихся 5-11 классов - не более 7 уроков. </w:t>
      </w:r>
    </w:p>
    <w:p w:rsidR="00085138" w:rsidRPr="002D7D34" w:rsidRDefault="00085138" w:rsidP="0008513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5138">
        <w:rPr>
          <w:sz w:val="24"/>
          <w:szCs w:val="24"/>
          <w:lang w:val="ru-RU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2 - 3 </w:t>
      </w:r>
      <w:r w:rsidRPr="00085138">
        <w:rPr>
          <w:sz w:val="24"/>
          <w:szCs w:val="24"/>
          <w:lang w:val="ru-RU"/>
        </w:rPr>
        <w:lastRenderedPageBreak/>
        <w:t xml:space="preserve">классах-1,5 ч., в 4 - 5 классах - 2 ч., в 6 - 7 классах - 2,5 ч., в 8-11 классах – 3 ч. 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proofErr w:type="gram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085138" w:rsidRDefault="00085138" w:rsidP="00085138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085138">
        <w:rPr>
          <w:sz w:val="24"/>
          <w:szCs w:val="24"/>
          <w:lang w:val="ru-RU"/>
        </w:rPr>
        <w:t xml:space="preserve">Обучение в первых классах осуществляется с соблюдением следующих дополнительных требований: учебные занятия проводятся по пятидневной учебной неделе и только в первую смену; 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</w:t>
      </w:r>
      <w:proofErr w:type="gramStart"/>
      <w:r w:rsidRPr="00085138">
        <w:rPr>
          <w:sz w:val="24"/>
          <w:szCs w:val="24"/>
          <w:lang w:val="ru-RU"/>
        </w:rPr>
        <w:t>январь-май - по 4 урока по 40 минут каждый); рекомендуется организация в середине учебного дня динамической паузы продолжительностью не менее 40 минут; обучение проводится без балльного оценивания знаний обучающихся и домашних заданий; предусмотрены дополнительные недельные каникулы в середине третьей четверти.</w:t>
      </w:r>
      <w:proofErr w:type="gramEnd"/>
      <w:r w:rsidRPr="00085138">
        <w:rPr>
          <w:sz w:val="24"/>
          <w:szCs w:val="24"/>
          <w:lang w:val="ru-RU"/>
        </w:rPr>
        <w:t xml:space="preserve"> Освоение образовательной программы, в том числе отдельной части или всего объема учебного предмета, курса, дисциплины сопровождается промежуточной аттестацией </w:t>
      </w:r>
      <w:proofErr w:type="gramStart"/>
      <w:r w:rsidRPr="00085138">
        <w:rPr>
          <w:sz w:val="24"/>
          <w:szCs w:val="24"/>
          <w:lang w:val="ru-RU"/>
        </w:rPr>
        <w:t>обучающихся</w:t>
      </w:r>
      <w:proofErr w:type="gramEnd"/>
      <w:r w:rsidRPr="00085138">
        <w:rPr>
          <w:sz w:val="24"/>
          <w:szCs w:val="24"/>
          <w:lang w:val="ru-RU"/>
        </w:rPr>
        <w:t xml:space="preserve">. Промежуточная аттестация подразделяется на текущую, включающую в себя поурочное и </w:t>
      </w:r>
      <w:proofErr w:type="spellStart"/>
      <w:r w:rsidRPr="00085138">
        <w:rPr>
          <w:sz w:val="24"/>
          <w:szCs w:val="24"/>
          <w:lang w:val="ru-RU"/>
        </w:rPr>
        <w:t>почетвертное</w:t>
      </w:r>
      <w:proofErr w:type="spellEnd"/>
      <w:r w:rsidRPr="00085138">
        <w:rPr>
          <w:sz w:val="24"/>
          <w:szCs w:val="24"/>
          <w:lang w:val="ru-RU"/>
        </w:rPr>
        <w:t xml:space="preserve"> оценивание результатов учебы и годовую аттестацию по результатам тестирования или контрольных работ за учебный год. </w:t>
      </w:r>
    </w:p>
    <w:p w:rsidR="00085138" w:rsidRPr="00085138" w:rsidRDefault="00085138" w:rsidP="002916E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5138">
        <w:rPr>
          <w:sz w:val="24"/>
          <w:szCs w:val="24"/>
          <w:lang w:val="ru-RU"/>
        </w:rPr>
        <w:t xml:space="preserve">Формы и порядок проведения промежуточной аттестации определяются ежегодно педагогическим Советом МБОУ «АСОШ №2» в соответствии с «Положением о текущем контроле успеваемости и промежуточной аттестации </w:t>
      </w:r>
      <w:proofErr w:type="gramStart"/>
      <w:r w:rsidRPr="00085138">
        <w:rPr>
          <w:sz w:val="24"/>
          <w:szCs w:val="24"/>
          <w:lang w:val="ru-RU"/>
        </w:rPr>
        <w:t>обучающихся</w:t>
      </w:r>
      <w:proofErr w:type="gramEnd"/>
      <w:r w:rsidRPr="00085138">
        <w:rPr>
          <w:sz w:val="24"/>
          <w:szCs w:val="24"/>
          <w:lang w:val="ru-RU"/>
        </w:rPr>
        <w:t xml:space="preserve"> МБОУ «АСОШ №2». Сроки проведения промежуточной аттестации утверждаются приказом директора МБОУ «АСОШ №2» Успешное прохождение обучающихся промежуточной аттестации является основанием для перевода в следующий класс, продолжения обучения в классах и допуска обучающихся 9 и 11 классов к государственной (итоговой) аттестации</w:t>
      </w:r>
      <w:r>
        <w:rPr>
          <w:sz w:val="24"/>
          <w:szCs w:val="24"/>
          <w:lang w:val="ru-RU"/>
        </w:rPr>
        <w:t>.</w:t>
      </w:r>
    </w:p>
    <w:p w:rsidR="009E78FB" w:rsidRPr="002D7D34" w:rsidRDefault="002916E3" w:rsidP="004F090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«АСОШ №2»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 федеральную государственную информационную систему «Моя школа» (далее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 w:rsidR="002D7D34">
        <w:rPr>
          <w:rFonts w:hAnsi="Times New Roman" w:cs="Times New Roman"/>
          <w:color w:val="000000"/>
          <w:sz w:val="24"/>
          <w:szCs w:val="24"/>
        </w:rPr>
        <w:t> </w:t>
      </w:r>
      <w:r w:rsidR="002D7D34" w:rsidRPr="002D7D34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9E78FB" w:rsidRPr="002D7D34" w:rsidRDefault="002D7D34" w:rsidP="004F0900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9E78FB" w:rsidRPr="002D7D34" w:rsidRDefault="002D7D34" w:rsidP="004F0900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9E78FB" w:rsidRPr="002D7D34" w:rsidRDefault="002D7D34" w:rsidP="004F0900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9E78FB" w:rsidRPr="002D7D34" w:rsidRDefault="002D7D34" w:rsidP="00085138">
      <w:pPr>
        <w:numPr>
          <w:ilvl w:val="0"/>
          <w:numId w:val="12"/>
        </w:numPr>
        <w:tabs>
          <w:tab w:val="clear" w:pos="720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9E78FB" w:rsidRPr="002D7D34" w:rsidRDefault="002D7D34" w:rsidP="00085138">
      <w:pPr>
        <w:numPr>
          <w:ilvl w:val="0"/>
          <w:numId w:val="12"/>
        </w:numPr>
        <w:tabs>
          <w:tab w:val="clear" w:pos="720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9E78FB" w:rsidRPr="002D7D34" w:rsidRDefault="002D7D34" w:rsidP="00DF50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9E78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9E78FB" w:rsidRPr="00E713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9E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шли в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шли в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2D7D34" w:rsidRDefault="002D7D34">
            <w:pPr>
              <w:rPr>
                <w:lang w:val="ru-RU"/>
              </w:rPr>
            </w:pP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Пошл</w:t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на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2D7D34">
              <w:rPr>
                <w:lang w:val="ru-RU"/>
              </w:rPr>
              <w:br/>
            </w:r>
            <w:r w:rsidRPr="002D7D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6F7335" w:rsidRDefault="006F733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6F7335" w:rsidRDefault="006F733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6F7335" w:rsidRDefault="006F733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6F7335" w:rsidRDefault="006F73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6F7335" w:rsidRDefault="006F733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 w:rsidP="0008513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78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Default="002D7D34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8FB" w:rsidRPr="00085138" w:rsidRDefault="000851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F7335" w:rsidRPr="006F7335" w:rsidRDefault="006F7335" w:rsidP="006F7335">
      <w:pPr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F7335">
        <w:rPr>
          <w:sz w:val="24"/>
          <w:lang w:val="ru-RU"/>
        </w:rPr>
        <w:t>Выпускники 11 класса практически все 100% поступают в ВУЗы не только нашего региона, но и других областей. Это говорит о высоком качестве подготовки наших выпускников. Администрация школы регулярно получает Благодарственные письма с мест учёбы наших выпускников.</w:t>
      </w:r>
    </w:p>
    <w:p w:rsidR="009E78FB" w:rsidRPr="006F7335" w:rsidRDefault="006F7335" w:rsidP="00DF50E6">
      <w:pPr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F7335">
        <w:rPr>
          <w:sz w:val="24"/>
          <w:lang w:val="ru-RU"/>
        </w:rPr>
        <w:t xml:space="preserve">Проведя анализ востребованности выпускников 9 классов, мы </w:t>
      </w:r>
      <w:proofErr w:type="gramStart"/>
      <w:r w:rsidRPr="006F7335">
        <w:rPr>
          <w:sz w:val="24"/>
          <w:lang w:val="ru-RU"/>
        </w:rPr>
        <w:t>видим</w:t>
      </w:r>
      <w:proofErr w:type="gramEnd"/>
      <w:r w:rsidRPr="006F7335">
        <w:rPr>
          <w:sz w:val="24"/>
          <w:lang w:val="ru-RU"/>
        </w:rPr>
        <w:t xml:space="preserve"> что большая часть выпускников продолжает учиться в школе, а остальные ребята поступают в АСХТ, колледжи, техникумы.</w:t>
      </w:r>
    </w:p>
    <w:p w:rsidR="009E78FB" w:rsidRPr="002D7D34" w:rsidRDefault="002D7D34" w:rsidP="00DF50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9E78FB" w:rsidRPr="002D7D34" w:rsidRDefault="002D7D34" w:rsidP="004F090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0900">
        <w:rPr>
          <w:rFonts w:hAnsi="Times New Roman" w:cs="Times New Roman"/>
          <w:color w:val="000000"/>
          <w:sz w:val="24"/>
          <w:szCs w:val="24"/>
          <w:lang w:val="ru-RU"/>
        </w:rPr>
        <w:t>МБОУ «АСОШ №2»</w:t>
      </w:r>
      <w:r w:rsidR="004F0900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 </w:t>
      </w:r>
      <w:r w:rsidR="004F09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239D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4F090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4F09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аттестацию прошли </w:t>
      </w:r>
      <w:r w:rsidR="004239D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239DC">
        <w:rPr>
          <w:rFonts w:hAnsi="Times New Roman" w:cs="Times New Roman"/>
          <w:color w:val="000000"/>
          <w:sz w:val="24"/>
          <w:szCs w:val="24"/>
          <w:lang w:val="ru-RU"/>
        </w:rPr>
        <w:t>, из них 3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9E78FB" w:rsidRPr="002D7D34" w:rsidRDefault="002D7D34" w:rsidP="004239D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39DC">
        <w:rPr>
          <w:rFonts w:hAnsi="Times New Roman" w:cs="Times New Roman"/>
          <w:color w:val="000000"/>
          <w:sz w:val="24"/>
          <w:szCs w:val="24"/>
          <w:lang w:val="ru-RU"/>
        </w:rPr>
        <w:t>МБОУ «АСОШ №2»</w:t>
      </w:r>
      <w:r w:rsidR="004239DC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потребностями </w:t>
      </w:r>
      <w:r w:rsidR="004239DC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E78FB" w:rsidRPr="002D7D34" w:rsidRDefault="002D7D3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9E78FB" w:rsidRPr="002D7D34" w:rsidRDefault="002D7D3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9E78FB" w:rsidRDefault="002D7D3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78FB" w:rsidRPr="002D7D34" w:rsidRDefault="002D7D34" w:rsidP="004239D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9E78FB" w:rsidRPr="002D7D34" w:rsidRDefault="002D7D34" w:rsidP="004239DC">
      <w:pPr>
        <w:numPr>
          <w:ilvl w:val="0"/>
          <w:numId w:val="14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39DC">
        <w:rPr>
          <w:rFonts w:hAnsi="Times New Roman" w:cs="Times New Roman"/>
          <w:color w:val="000000"/>
          <w:sz w:val="24"/>
          <w:szCs w:val="24"/>
          <w:lang w:val="ru-RU"/>
        </w:rPr>
        <w:t>МБОУ «АСОШ №2»</w:t>
      </w:r>
      <w:r w:rsidR="004239DC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9E78FB" w:rsidRPr="002D7D34" w:rsidRDefault="002D7D34" w:rsidP="004239DC">
      <w:pPr>
        <w:numPr>
          <w:ilvl w:val="0"/>
          <w:numId w:val="14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39DC">
        <w:rPr>
          <w:rFonts w:hAnsi="Times New Roman" w:cs="Times New Roman"/>
          <w:color w:val="000000"/>
          <w:sz w:val="24"/>
          <w:szCs w:val="24"/>
          <w:lang w:val="ru-RU"/>
        </w:rPr>
        <w:t>МБОУ «АСОШ №2»</w:t>
      </w:r>
      <w:r w:rsidR="004239DC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9E78FB" w:rsidRPr="002D7D34" w:rsidRDefault="002D7D34" w:rsidP="004239DC">
      <w:pPr>
        <w:numPr>
          <w:ilvl w:val="0"/>
          <w:numId w:val="14"/>
        </w:numPr>
        <w:tabs>
          <w:tab w:val="clear" w:pos="720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4239DC">
        <w:rPr>
          <w:rFonts w:hAnsi="Times New Roman" w:cs="Times New Roman"/>
          <w:color w:val="000000"/>
          <w:sz w:val="24"/>
          <w:szCs w:val="24"/>
          <w:lang w:val="ru-RU"/>
        </w:rPr>
        <w:t>МБОУ «АСОШ №2»</w:t>
      </w:r>
      <w:r w:rsidR="004239DC"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1C4BA3" w:rsidRDefault="001C4BA3" w:rsidP="001C4BA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1C4BA3">
        <w:rPr>
          <w:sz w:val="24"/>
          <w:lang w:val="ru-RU"/>
        </w:rPr>
        <w:t xml:space="preserve">На основании анализа кадрового состава, проделанной работы, итогов регионального экзамена и изучения затруднений учителей школы выявлены проблемы: - сокращение числа узких специалистов-предметников и совмещение преподавания предметов учителями; </w:t>
      </w:r>
    </w:p>
    <w:p w:rsidR="001C4BA3" w:rsidRDefault="001C4BA3" w:rsidP="001C4BA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1C4BA3">
        <w:rPr>
          <w:sz w:val="24"/>
          <w:lang w:val="ru-RU"/>
        </w:rPr>
        <w:t xml:space="preserve">- объединение ШМО по предметным циклам и вследствие этого снижение эффективности методического сопровождения педагогических работников по отдельным направлениям деятельности; </w:t>
      </w:r>
    </w:p>
    <w:p w:rsidR="001C4BA3" w:rsidRDefault="001C4BA3" w:rsidP="001C4BA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1C4BA3">
        <w:rPr>
          <w:sz w:val="24"/>
          <w:lang w:val="ru-RU"/>
        </w:rPr>
        <w:t xml:space="preserve">- невысокие результаты работы педагогов с одарёнными детьми в рамках региональных предметных олимпиад; </w:t>
      </w:r>
    </w:p>
    <w:p w:rsidR="001C4BA3" w:rsidRDefault="001C4BA3" w:rsidP="001C4BA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1C4BA3">
        <w:rPr>
          <w:sz w:val="24"/>
          <w:lang w:val="ru-RU"/>
        </w:rPr>
        <w:t xml:space="preserve">- преобладание дистанционной формы обучения на курсах повышения квалификации вследствие недостаточного финансирования; </w:t>
      </w:r>
    </w:p>
    <w:p w:rsidR="001C4BA3" w:rsidRDefault="001C4BA3" w:rsidP="001C4BA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1C4BA3">
        <w:rPr>
          <w:sz w:val="24"/>
          <w:lang w:val="ru-RU"/>
        </w:rPr>
        <w:t xml:space="preserve">- низкий уровень навыков работы с электронной отчётной документацией отдельных категорий педагогических работников. </w:t>
      </w:r>
    </w:p>
    <w:p w:rsidR="009E78FB" w:rsidRPr="001C4BA3" w:rsidRDefault="001C4BA3" w:rsidP="001C4BA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1C4BA3">
        <w:rPr>
          <w:sz w:val="24"/>
          <w:lang w:val="ru-RU"/>
        </w:rPr>
        <w:t xml:space="preserve">Пути решения проблемы: оказание адресной помощи учителям-неспециалистам, активное вовлечение узких специалистов в деятельность ШМО, организация системного сопровождения профильного обучения и работы с одарёнными детьми, индивидуальная работа с учителями по размещению материалов на сайте школы, посещение уроков администрацией школы, </w:t>
      </w:r>
      <w:proofErr w:type="spellStart"/>
      <w:r w:rsidRPr="001C4BA3">
        <w:rPr>
          <w:sz w:val="24"/>
          <w:lang w:val="ru-RU"/>
        </w:rPr>
        <w:t>взаимопосещение</w:t>
      </w:r>
      <w:proofErr w:type="spellEnd"/>
      <w:r w:rsidRPr="001C4BA3">
        <w:rPr>
          <w:sz w:val="24"/>
          <w:lang w:val="ru-RU"/>
        </w:rPr>
        <w:t>, отчёты учителей по теме самообразования.</w:t>
      </w:r>
    </w:p>
    <w:p w:rsidR="009E78FB" w:rsidRPr="002D7D34" w:rsidRDefault="002D7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12C8E" w:rsidRPr="00812C8E" w:rsidRDefault="00812C8E" w:rsidP="00812C8E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Общая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12C8E" w:rsidRPr="00812C8E" w:rsidRDefault="00812C8E" w:rsidP="00812C8E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объем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фонда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— 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24244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единица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2C8E" w:rsidRPr="00812C8E" w:rsidRDefault="00812C8E" w:rsidP="00812C8E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— 100 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процентов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2C8E" w:rsidRPr="00812C8E" w:rsidRDefault="00812C8E" w:rsidP="00812C8E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— 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1120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единиц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год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2C8E" w:rsidRPr="00812C8E" w:rsidRDefault="00812C8E" w:rsidP="00812C8E">
      <w:pPr>
        <w:numPr>
          <w:ilvl w:val="0"/>
          <w:numId w:val="15"/>
        </w:numPr>
        <w:spacing w:beforeAutospacing="0" w:afterAutospacing="0"/>
        <w:ind w:left="780"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фонда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—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11288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единица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2C8E" w:rsidRPr="00812C8E" w:rsidRDefault="00812C8E" w:rsidP="00812C8E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счет областного, местного бюджетов.</w:t>
      </w:r>
    </w:p>
    <w:p w:rsidR="00812C8E" w:rsidRPr="00812C8E" w:rsidRDefault="00812C8E" w:rsidP="00812C8E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Состав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фонда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812C8E" w:rsidRPr="00E713E8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812C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812C8E" w:rsidRPr="00812C8E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11253</w:t>
            </w:r>
          </w:p>
        </w:tc>
      </w:tr>
      <w:tr w:rsidR="00812C8E" w:rsidRPr="00812C8E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12C8E" w:rsidRPr="00812C8E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896</w:t>
            </w:r>
          </w:p>
        </w:tc>
      </w:tr>
      <w:tr w:rsidR="00812C8E" w:rsidRPr="00812C8E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812C8E" w:rsidRPr="00812C8E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812C8E" w:rsidRPr="00812C8E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812C8E" w:rsidRPr="00812C8E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12C8E" w:rsidRPr="00812C8E" w:rsidTr="00E71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812C8E" w:rsidRPr="00812C8E" w:rsidRDefault="00812C8E" w:rsidP="00812C8E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21.09.2022 №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858</w:t>
      </w:r>
    </w:p>
    <w:p w:rsidR="00812C8E" w:rsidRPr="00812C8E" w:rsidRDefault="00812C8E" w:rsidP="00812C8E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— 10-15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человек в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день.</w:t>
      </w:r>
    </w:p>
    <w:p w:rsidR="00812C8E" w:rsidRPr="00812C8E" w:rsidRDefault="00812C8E" w:rsidP="00812C8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Родительские средства для приобретения учебной литературы не привлекаются. Родительских  денег  задействуют  только на приобретения рабочих тетрадей. Учебниками в школе дети обеспечены 100 %. Так же имеется электронная версия по отдельным предметам это такие как: технология 1-4 класс </w:t>
      </w:r>
      <w:proofErr w:type="spellStart"/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>Лутцева</w:t>
      </w:r>
      <w:proofErr w:type="spellEnd"/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5-9 класс Казакевич, Л.А. </w:t>
      </w:r>
      <w:proofErr w:type="spellStart"/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>Неменская</w:t>
      </w:r>
      <w:proofErr w:type="spellEnd"/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Изобразительное искусство  1-4 класс. Горяева 5-7 класс, Островская Изобразительное искусство, Е.Д. Критская, Г.П. Сергеева Музыка, 1-8 класс, Физическая культура 1-11 классы В.И. Лях.  Библиотека принимает участие во взаимообмене учебниками со школами района.</w:t>
      </w:r>
    </w:p>
    <w:p w:rsidR="00812C8E" w:rsidRPr="00812C8E" w:rsidRDefault="00812C8E" w:rsidP="00812C8E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12C8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812C8E" w:rsidRPr="00812C8E" w:rsidRDefault="00812C8E" w:rsidP="00812C8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Библиотекарям организовываются, различные выставки книг для детей младшего школьного  возраста были оформлены выставки «Золотая Осень, Зимушка - Зима, Путешествие в сказку». Уголок сказок.</w:t>
      </w:r>
    </w:p>
    <w:p w:rsidR="00812C8E" w:rsidRPr="00812C8E" w:rsidRDefault="00812C8E" w:rsidP="00812C8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Для детей среднего и старшего возраста были сделаны следующие выставки «Библиотекарь берендея» о природе 5-9 классах «Природа Оренбургской области» для детей 7-11 классах, «Защитники Отечества» 5-7 классов. Были проведены конкурсы стихов о весне в 4-х классов, о зиме во 3-х классов о войне в 2-х классов. Были проведены викторины по сказкам в первых классах. В 5-х классах была проведена анкета «Я читатель, я читаю». Результаты объявлены на классном часе. Участие в конкурсах «Живая классика» и «История России в стихах».</w:t>
      </w:r>
    </w:p>
    <w:p w:rsidR="00812C8E" w:rsidRPr="00812C8E" w:rsidRDefault="00812C8E" w:rsidP="00812C8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>Был оформлен календарь знаменательных дат:</w:t>
      </w:r>
    </w:p>
    <w:tbl>
      <w:tblPr>
        <w:tblStyle w:val="1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92"/>
        <w:gridCol w:w="2945"/>
        <w:gridCol w:w="1653"/>
      </w:tblGrid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195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Льва Николаевича Толстого,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писателя, философа (1828-1910)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Василия Александровича Сухомлинского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педагога, писателя (1918-1970)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200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Ивана Сергеевича Аксакова,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писателя (1823-1886)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180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Глеба Ивановича 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Успенского,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(1843-1902)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205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Ивана Сергеевича Тургенева,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(1818-1883)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Николая Николаевича Носова,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детского писателя (1908-1976)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110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Виктора Юзефовича Драгунского,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(1913-1972)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220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Федора Ивановича Тютчева,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поэта (1803-1873)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Александра Исаевича Солженицына,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(1918-2008)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145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Павла Петровича Бажова,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(1879-1950)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tabs>
                <w:tab w:val="left" w:pos="675"/>
                <w:tab w:val="center" w:pos="14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812C8E" w:rsidRPr="00812C8E" w:rsidRDefault="00812C8E" w:rsidP="00812C8E">
            <w:pPr>
              <w:tabs>
                <w:tab w:val="left" w:pos="675"/>
                <w:tab w:val="center" w:pos="14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120 лет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Павла Николаевича </w:t>
            </w:r>
            <w:proofErr w:type="spellStart"/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Барто</w:t>
            </w:r>
            <w:proofErr w:type="spellEnd"/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писателя (1904-1986)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tabs>
                <w:tab w:val="left" w:pos="675"/>
                <w:tab w:val="center" w:pos="14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812C8E" w:rsidRPr="00812C8E" w:rsidRDefault="00812C8E" w:rsidP="00812C8E">
            <w:pPr>
              <w:tabs>
                <w:tab w:val="left" w:pos="675"/>
                <w:tab w:val="center" w:pos="14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Виталия Валентиновича Бианки,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детского писателя и природоведа, автора рассказов и сказок о животных (1894-1959)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90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Юрия Алексеевича Гагарина,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лётчика-космонавта СССР (1934-1968</w:t>
            </w:r>
            <w:proofErr w:type="gramEnd"/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215 лет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Николая Васильевича Гоголя,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писателя (1809-1852)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280 лет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</w:t>
            </w:r>
            <w:r w:rsidRPr="00812C8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ия Дениса Ивановича Фонвизина, 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писателя и драматурга (1744-1792)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  <w:p w:rsidR="00812C8E" w:rsidRPr="00812C8E" w:rsidRDefault="00812C8E" w:rsidP="00812C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C8E" w:rsidRPr="00812C8E" w:rsidTr="00E713E8">
        <w:tc>
          <w:tcPr>
            <w:tcW w:w="5892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день библиотек</w:t>
            </w:r>
            <w:r w:rsidRPr="00812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812C8E" w:rsidRPr="00812C8E" w:rsidRDefault="00812C8E" w:rsidP="0081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3" w:type="dxa"/>
          </w:tcPr>
          <w:p w:rsidR="00812C8E" w:rsidRPr="00812C8E" w:rsidRDefault="00812C8E" w:rsidP="00812C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C8E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</w:tr>
    </w:tbl>
    <w:p w:rsidR="00812C8E" w:rsidRPr="00812C8E" w:rsidRDefault="00812C8E" w:rsidP="00812C8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Согласно плану  проводились библиографические уроки: 1 классы – «Запись детей в библиотеку» , 2 классы - «Газеты и журналы для детей», 3 классы – « Структура книг», « Художник и книга», 5 </w:t>
      </w:r>
      <w:proofErr w:type="gramStart"/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>классах</w:t>
      </w:r>
      <w:proofErr w:type="gramEnd"/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« Дневник чтения», « Структура книги и её оформление», «Справочная литература.</w:t>
      </w:r>
    </w:p>
    <w:p w:rsidR="00812C8E" w:rsidRPr="00812C8E" w:rsidRDefault="00812C8E" w:rsidP="00812C8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Проводилось экскурсии по библиотеке для детей старших групп из детских садов. Были посещены классные часы в рамках работы с должниками.</w:t>
      </w:r>
    </w:p>
    <w:p w:rsidR="00812C8E" w:rsidRPr="00812C8E" w:rsidRDefault="00812C8E" w:rsidP="00812C8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>Ведётся работа по оформлению заказов на учебники.</w:t>
      </w:r>
    </w:p>
    <w:p w:rsidR="00812C8E" w:rsidRPr="00812C8E" w:rsidRDefault="00812C8E" w:rsidP="00812C8E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2C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Один раз в четверть библиотекой проводится проверка по сохранности учебников: списание, заполнение картотеки. Отчеты сдаются вовремя. Совещания, проводимые районным отделом образования, посещаются библиотекарем регулярно.</w:t>
      </w:r>
    </w:p>
    <w:p w:rsidR="00E713E8" w:rsidRPr="00E713E8" w:rsidRDefault="00E713E8" w:rsidP="00E713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Помимо официального сайта школа регулярно ведет официальную страницу в социальной сети «</w:t>
      </w:r>
      <w:proofErr w:type="spell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ВКонтакте</w:t>
      </w:r>
      <w:proofErr w:type="spell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</w:t>
      </w:r>
      <w:proofErr w:type="spell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госпаблик</w:t>
      </w:r>
      <w:proofErr w:type="spell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 – с 15.01.2023. Работа </w:t>
      </w:r>
      <w:proofErr w:type="spell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госпаблика</w:t>
      </w:r>
      <w:proofErr w:type="spell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Минцифры</w:t>
      </w:r>
      <w:proofErr w:type="spell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 локальными актами школы.</w:t>
      </w:r>
    </w:p>
    <w:p w:rsidR="00E713E8" w:rsidRPr="00E713E8" w:rsidRDefault="00E713E8" w:rsidP="00E713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 </w:t>
      </w:r>
      <w:proofErr w:type="spell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госпаблике</w:t>
      </w:r>
      <w:proofErr w:type="spell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всегда присутствует информация:</w:t>
      </w:r>
    </w:p>
    <w:p w:rsidR="00E713E8" w:rsidRPr="00E713E8" w:rsidRDefault="00E713E8" w:rsidP="00E713E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наименование школы;</w:t>
      </w:r>
    </w:p>
    <w:p w:rsidR="00E713E8" w:rsidRPr="00E713E8" w:rsidRDefault="00E713E8" w:rsidP="00E713E8">
      <w:pPr>
        <w:numPr>
          <w:ilvl w:val="0"/>
          <w:numId w:val="2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почтовый адрес, адрес электронной почты и номера телефонов справочных служб школы;</w:t>
      </w:r>
    </w:p>
    <w:p w:rsidR="00E713E8" w:rsidRPr="00E713E8" w:rsidRDefault="00E713E8" w:rsidP="00E713E8">
      <w:pPr>
        <w:numPr>
          <w:ilvl w:val="0"/>
          <w:numId w:val="2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информация об официальном сайте школы;</w:t>
      </w:r>
    </w:p>
    <w:p w:rsidR="00E713E8" w:rsidRPr="00E713E8" w:rsidRDefault="00E713E8" w:rsidP="00E713E8">
      <w:pPr>
        <w:numPr>
          <w:ilvl w:val="0"/>
          <w:numId w:val="22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иная информация о школе и ее деятельности.</w:t>
      </w:r>
    </w:p>
    <w:p w:rsidR="00E713E8" w:rsidRPr="00E713E8" w:rsidRDefault="00E713E8" w:rsidP="00E713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Визуальное оформление </w:t>
      </w:r>
      <w:proofErr w:type="spell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госпаблика</w:t>
      </w:r>
      <w:proofErr w:type="spell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школы включает:</w:t>
      </w:r>
    </w:p>
    <w:p w:rsidR="00E713E8" w:rsidRPr="00E713E8" w:rsidRDefault="00E713E8" w:rsidP="00E713E8">
      <w:pPr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аватар</w:t>
      </w:r>
      <w:proofErr w:type="spell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– основное изображение страницы, выполняющее функции визуальной идентификации;</w:t>
      </w:r>
    </w:p>
    <w:p w:rsidR="00E713E8" w:rsidRPr="00E713E8" w:rsidRDefault="00E713E8" w:rsidP="00E713E8">
      <w:pPr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обложку – широкоформатное изображение, размещаемое над основной информацией официальной страницы;</w:t>
      </w:r>
    </w:p>
    <w:p w:rsidR="00E713E8" w:rsidRPr="00E713E8" w:rsidRDefault="00E713E8" w:rsidP="00E713E8">
      <w:pPr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описание страницы, которое содержит основную информацию о школе;</w:t>
      </w:r>
    </w:p>
    <w:p w:rsidR="00E713E8" w:rsidRPr="00E713E8" w:rsidRDefault="00E713E8" w:rsidP="00E713E8">
      <w:pPr>
        <w:numPr>
          <w:ilvl w:val="0"/>
          <w:numId w:val="23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меню страницы со ссылками, описаниями и графическими изображениями для удобства навигации пользователей.</w:t>
      </w:r>
    </w:p>
    <w:p w:rsidR="00E713E8" w:rsidRPr="00E713E8" w:rsidRDefault="00E713E8" w:rsidP="00E713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Меню официальной страницы содержит три типа ссылок:</w:t>
      </w:r>
    </w:p>
    <w:p w:rsidR="00E713E8" w:rsidRPr="00E713E8" w:rsidRDefault="00E713E8" w:rsidP="00E713E8">
      <w:pPr>
        <w:numPr>
          <w:ilvl w:val="0"/>
          <w:numId w:val="24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электронную форму Платформы обратной связи (</w:t>
      </w:r>
      <w:proofErr w:type="gram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</w:t>
      </w:r>
      <w:proofErr w:type="gram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для подачи пользователями сообщений и обращений и на ее обложку – в первом пункте меню;</w:t>
      </w:r>
    </w:p>
    <w:p w:rsidR="00E713E8" w:rsidRPr="00E713E8" w:rsidRDefault="00E713E8" w:rsidP="00E713E8">
      <w:pPr>
        <w:numPr>
          <w:ilvl w:val="0"/>
          <w:numId w:val="24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электронную форму </w:t>
      </w:r>
      <w:proofErr w:type="gram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</w:t>
      </w:r>
      <w:proofErr w:type="gram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для выявления мнения пользователей, в том числе путем опросов и голосований, и на ее обложку – во втором пункте меню;</w:t>
      </w:r>
    </w:p>
    <w:p w:rsidR="00E713E8" w:rsidRPr="00E713E8" w:rsidRDefault="00E713E8" w:rsidP="00E713E8">
      <w:pPr>
        <w:numPr>
          <w:ilvl w:val="0"/>
          <w:numId w:val="24"/>
        </w:num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ключевые тематические разделы официальной страницы, содержащие информацию о школе.</w:t>
      </w:r>
    </w:p>
    <w:p w:rsidR="009E78FB" w:rsidRPr="00E713E8" w:rsidRDefault="00E713E8" w:rsidP="00E713E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Ответственный</w:t>
      </w:r>
      <w:proofErr w:type="gram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 </w:t>
      </w:r>
      <w:proofErr w:type="spellStart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госпаблик</w:t>
      </w:r>
      <w:proofErr w:type="spellEnd"/>
      <w:r w:rsidRPr="00E713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ежеквартально проводит опросы пользователей социальной сети по темам удовлетворенности контентом социальных сетей и работой школы. Анализ опросов показал, что к концу 2023 года удовлетворенность родителей работой школы увеличилась на 12 процентов, обучающихся – на 16 процентов.</w:t>
      </w:r>
    </w:p>
    <w:p w:rsidR="009E78FB" w:rsidRPr="002D7D34" w:rsidRDefault="002D7D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9E78FB" w:rsidRPr="002D7D34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812C8E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 w:rsidR="00812C8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12C8E">
        <w:rPr>
          <w:rFonts w:hAnsi="Times New Roman" w:cs="Times New Roman"/>
          <w:color w:val="000000"/>
          <w:sz w:val="24"/>
          <w:szCs w:val="24"/>
          <w:lang w:val="ru-RU"/>
        </w:rPr>
        <w:t xml:space="preserve">все они 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812C8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9E78FB" w:rsidRDefault="00812C8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информатики</w:t>
      </w:r>
    </w:p>
    <w:p w:rsidR="009E78FB" w:rsidRDefault="002D7D3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кабинет технологии </w:t>
      </w:r>
    </w:p>
    <w:p w:rsidR="00812C8E" w:rsidRDefault="002D7D34" w:rsidP="00812C8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C8E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ОБЖ </w:t>
      </w:r>
    </w:p>
    <w:p w:rsidR="009E78FB" w:rsidRPr="00812C8E" w:rsidRDefault="002D7D34" w:rsidP="00812C8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C8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12C8E">
        <w:rPr>
          <w:rFonts w:hAnsi="Times New Roman" w:cs="Times New Roman"/>
          <w:color w:val="000000"/>
          <w:sz w:val="24"/>
          <w:szCs w:val="24"/>
        </w:rPr>
        <w:t> </w:t>
      </w:r>
      <w:r w:rsidRPr="00812C8E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812C8E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812C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2C8E">
        <w:rPr>
          <w:rFonts w:hAnsi="Times New Roman" w:cs="Times New Roman"/>
          <w:color w:val="000000"/>
          <w:sz w:val="24"/>
          <w:szCs w:val="24"/>
          <w:lang w:val="ru-RU"/>
        </w:rPr>
        <w:t xml:space="preserve">актовый зал, </w:t>
      </w:r>
      <w:r w:rsidRPr="00812C8E">
        <w:rPr>
          <w:rFonts w:hAnsi="Times New Roman" w:cs="Times New Roman"/>
          <w:color w:val="000000"/>
          <w:sz w:val="24"/>
          <w:szCs w:val="24"/>
          <w:lang w:val="ru-RU"/>
        </w:rPr>
        <w:t>столовая, пищеблок и спортивный зал.</w:t>
      </w:r>
    </w:p>
    <w:p w:rsidR="009E78FB" w:rsidRDefault="002D7D34">
      <w:pPr>
        <w:rPr>
          <w:rFonts w:hAnsi="Times New Roman" w:cs="Times New Roman"/>
          <w:color w:val="000000"/>
          <w:sz w:val="24"/>
          <w:szCs w:val="24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E78FB" w:rsidRPr="002D7D34" w:rsidRDefault="002D7D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</w:p>
    <w:p w:rsidR="009E78FB" w:rsidRPr="002D7D34" w:rsidRDefault="002D7D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812C8E">
        <w:rPr>
          <w:rFonts w:hAnsi="Times New Roman" w:cs="Times New Roman"/>
          <w:color w:val="000000"/>
          <w:sz w:val="24"/>
          <w:szCs w:val="24"/>
          <w:lang w:val="ru-RU"/>
        </w:rPr>
        <w:t>мячи для волейбола, баскетбола</w:t>
      </w:r>
    </w:p>
    <w:p w:rsidR="009E78FB" w:rsidRPr="002D7D34" w:rsidRDefault="009E78FB" w:rsidP="00DF50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8FB" w:rsidRPr="002D7D34" w:rsidRDefault="002D7D34" w:rsidP="00DF50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C4BA3" w:rsidRPr="001C4BA3" w:rsidRDefault="001C4BA3" w:rsidP="001C4BA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1.Качество образовательных результатов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2.Качество реализации образовательного процесса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3.Качество условий, обеспечивающих образовательный процесс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           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контрольно - методических мероприятий внешней экспертизы, </w:t>
      </w:r>
      <w:proofErr w:type="spell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неперсонифицированных</w:t>
      </w:r>
      <w:proofErr w:type="spell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 Объектами мониторинга качества образовательных результатов являются: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предметные результаты обучения;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обучения (включая сравнение данных внутренней и внешней диагностики);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личностные результаты (включая показатели социализации учащихся);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здоровье учащихся (динамика);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достижения обучающихся на конкурсах, соревнованиях, олимпиадах;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удовлетворённость родителей (законных представителей) качеством образовательных результатов.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          Объектами мониторинга качества реализации образовательного процесса являются: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1.основные образовательные программы (соответствие требованиям ФГОС  общего образования, федеральных государственных требований и контингенту обучающихся);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2.дополнительные образовательные программы (соответствие запросам родителей);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3.реализация учебных планов и рабочих программ (соответствие требованиям ФГОС);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4.качество уроков и индивидуальной работы с 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5.качество внеурочной деятельности (включая классное руководство);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6.удовлетворённость обучающихся и родителей (законных представителей) обучению в школе. 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         Объектами мониторинга качества условий являются: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кадровое обеспечение (включая повышение квалификации, инновационную и научно-методическую деятельность педагогов);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качество коррекционной работы;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качество методического сопровождения образовательного процесса;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информационно-развивающая среда (включая средства ИКТ и учебно-методическое обеспечение);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lastRenderedPageBreak/>
        <w:t>- качество деятельности педагогического коллектива по организации внеурочной деятельности как ресурса реализации требований к «портрету выпускника»;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качество реализации системы воспитательной работы;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санитарно-гигиенические и эстетические условия;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медицинское сопровождение и питание;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психологический климат в школе;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материально-техническое обеспечение;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использование социальной сферы микрорайона;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документооборот и нормативно-правовое обеспечение (включая программу развития школы).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     В качестве источников данных для внутренней оценки качества образования используются: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анализ творческих достижений учащихся;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анализ результатов внутренних статистических и социологических исследований;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анализ аттестации педагогических и руководящих кадров ОО;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результаты медицинских и психологических исследований, проводимых в ОО.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      Фиксация результатов ВСОКО качества образования осуществляется в базе данных КПМО, портфолио учащихся, отчётах. Итоги рассматриваются на заседаниях педагогического совета, методических объединений.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      Для обеспечения системы в деятельности администрации по управлению и контролю разработан и утверждён приказом план работы МБОУ «</w:t>
      </w:r>
      <w:proofErr w:type="spell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Адамовская</w:t>
      </w:r>
      <w:proofErr w:type="spell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СОШ №2» на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C4BA3">
        <w:rPr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      Для обеспечения работы по обязательной образовательной подготовке 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разработаны учителями-предметниками, проанализированы заместителем директора по компетенциям, утверждены директором ОУ рабочие программы, включающие календарно-тематическое планирование;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- составлены план подготовки выпускников 9 и 11 классов к государственной итоговой аттестации по образовательным программам общего и среднего образования и план подготовки учащихся 4, 5,6,7,8,11 классов к ВПР.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Программы и планы были выполнены в течение учебного года.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b/>
          <w:i/>
          <w:sz w:val="24"/>
          <w:szCs w:val="24"/>
          <w:lang w:val="ru-RU"/>
        </w:rPr>
        <w:t>Организация работы по сохранению контингента.</w:t>
      </w:r>
    </w:p>
    <w:p w:rsidR="001C4BA3" w:rsidRPr="001C4BA3" w:rsidRDefault="001C4BA3" w:rsidP="001C4BA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Правила приёма учащихся в МБОУ «</w:t>
      </w:r>
      <w:proofErr w:type="spell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Адамовская</w:t>
      </w:r>
      <w:proofErr w:type="spell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СОШ №2», порядок и основания для отчисления отражены в Уставе и соответствуют закону «Об образовании в РФ». По итогам прошлого учебного года в ОУ нет второгодников.</w:t>
      </w:r>
    </w:p>
    <w:p w:rsidR="001C4BA3" w:rsidRPr="001C4BA3" w:rsidRDefault="001C4BA3" w:rsidP="001C4BA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Книга приказов по движению учащихся ведётся с момента открытия школы без нарушений. В личных делах обучающихся имеются все необходимые для поступления в школу документы. Алфавитная книга заполняется в соответствии с указаниями к ведению документа длительного хранения. Книги выдачи аттестатов прошиты, пронумерованы и скреплены печатью, все необходимые записи имеются; количество выданных аттестатов соответствует количеству выпускников. Все выпускники 9 и 11 классов продолжают обучение.</w:t>
      </w:r>
    </w:p>
    <w:p w:rsidR="001C4BA3" w:rsidRPr="001C4BA3" w:rsidRDefault="001C4BA3" w:rsidP="001C4BA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Классные журналы проверяются тематически и регулярно – один раз в четверть. В журналах заполнены все информационные страницы, оценки выставляются </w:t>
      </w:r>
      <w:r w:rsidRPr="001C4BA3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своевременно и объективно, все четвертные и годовые оценки выставлены в сводную ведомость журнала. Одновременно велись и электронные журналы.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Текущий контроль осуществлялся по следующим направлениям: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ведением школьной документации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2.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результативностью организации учебного процесса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состоянием преподавания учебных предметов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4.Контроль за введением ФГОС НОО 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и ООО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в 1-9 классах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5.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эффективностью воспитательной работы в классах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6.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эффективностью использования ИКТ в образовательном пространстве ОУ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7.</w:t>
      </w:r>
      <w:proofErr w:type="gramStart"/>
      <w:r w:rsidRPr="001C4BA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4BA3">
        <w:rPr>
          <w:rFonts w:ascii="Times New Roman" w:hAnsi="Times New Roman" w:cs="Times New Roman"/>
          <w:sz w:val="24"/>
          <w:szCs w:val="24"/>
          <w:lang w:val="ru-RU"/>
        </w:rPr>
        <w:t xml:space="preserve"> рациональным использованием материально-технической базы ОУ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Формы контроля: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1.Изучение документации.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2.Собеседование.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3.Посещение уроков с последующим анализом.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4.Комплексные проверки организации образовательного процесса в отдельных классах, параллелях.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5.Контрольные срезы.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6.Текущий мониторинг (внутренний, внешний).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sz w:val="24"/>
          <w:szCs w:val="24"/>
          <w:lang w:val="ru-RU"/>
        </w:rPr>
        <w:t>7.Промежуточная и итоговая аттестация.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4BA3">
        <w:rPr>
          <w:rFonts w:ascii="Times New Roman" w:hAnsi="Times New Roman" w:cs="Times New Roman"/>
          <w:b/>
          <w:i/>
          <w:sz w:val="24"/>
          <w:szCs w:val="24"/>
          <w:lang w:val="ru-RU"/>
        </w:rPr>
        <w:t>За отчётный период были приняты основные управленческие решения:</w:t>
      </w:r>
    </w:p>
    <w:p w:rsidR="001C4BA3" w:rsidRPr="001C4BA3" w:rsidRDefault="001C4BA3" w:rsidP="001C4BA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1.Регулярно вносить изменения в диагностические карты с результатами достижений обучающихся,  знакомить родителей под роспись.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2.На уроках проводить индивидуальную работу с </w:t>
      </w:r>
      <w:proofErr w:type="gramStart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используя дифференцированный подход к высоко и </w:t>
      </w:r>
      <w:proofErr w:type="spellStart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низкомотивированным</w:t>
      </w:r>
      <w:proofErr w:type="spellEnd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обучающимся.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3.Обратить внимание на проблемные вопросы во внеурочной подготовке.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4.Привлечь классных руководителей, родителей для контроля и обеспечения посещения дополнительных занятий, секций, кружков. Особое внимание уделить </w:t>
      </w:r>
      <w:proofErr w:type="gramStart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учащимся</w:t>
      </w:r>
      <w:proofErr w:type="gramEnd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стоящим на </w:t>
      </w:r>
      <w:proofErr w:type="spellStart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контроле.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5.Классным руководителям и учителям-предметникам при ведении классных журналов, журналов кружковой работы учитывать методические рекомендации по их заполнению, с целью недопущения исправлений, небрежности в оформлении.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6. Учителям-предметникам вести регулярный мониторинг анализа контрольных работ, срезов по своему предмету, с целью </w:t>
      </w:r>
      <w:proofErr w:type="gramStart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проведения сравнительного анализа качества выполнения работы</w:t>
      </w:r>
      <w:proofErr w:type="gramEnd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каждым обучающимся.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7. Обязательна работа в индивидуальных образовательных маршрутах с регулярным внесением корректировки заданий.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8.Обратить внимание на оформление записи в тетрадях для текущих контрольных работ, соблюдать все методические рекомендации по их оформлению.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9. Особое внимание уделять индивидуальной подготовке обучающимся к ВПР, ОГЭ, ЕГЭ. Используя при этом дистанционные формы работы.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Выводы: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1.В МБОУ «АСОШ №2» функционирует внутренняя система оценки качества образования, обеспечивающая мониторинг по основным направлениям образовательной деятельности.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2.Осуществляется постоянный </w:t>
      </w:r>
      <w:proofErr w:type="gramStart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выполнением общешкольного годового плана.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3.Информационно-аналитические материалы на уровне администрации систематизируются и анализируются на совещаниях разного уровня.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4.В школе функционирует ВСОКО, </w:t>
      </w:r>
      <w:proofErr w:type="gramStart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обеспечивающая</w:t>
      </w:r>
      <w:proofErr w:type="gramEnd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мониторинг по основным направлениям образовательной деятельности.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5.Осуществляется постоянный </w:t>
      </w:r>
      <w:proofErr w:type="gramStart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выполнением общешкольного плана внеурочной деятельности.</w:t>
      </w:r>
    </w:p>
    <w:p w:rsidR="001C4BA3" w:rsidRPr="001C4BA3" w:rsidRDefault="001C4BA3" w:rsidP="001C4BA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C4B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6.Привлечениеродительского актива школы для решения задач образовательного и воспитательного процесса.</w:t>
      </w:r>
    </w:p>
    <w:p w:rsidR="009E78FB" w:rsidRPr="002D7D34" w:rsidRDefault="002D7D34" w:rsidP="00DF50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E78FB" w:rsidRDefault="002D7D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D3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"/>
        <w:gridCol w:w="6398"/>
        <w:gridCol w:w="1899"/>
      </w:tblGrid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E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F32E9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F32E93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E93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E93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 учащихся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учащихся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учащихся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учащихся</w:t>
            </w:r>
          </w:p>
        </w:tc>
      </w:tr>
      <w:tr w:rsidR="007D58A7" w:rsidRP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190уч./35%</w:t>
            </w:r>
          </w:p>
        </w:tc>
      </w:tr>
      <w:tr w:rsidR="007D58A7" w:rsidRP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 б.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99" w:type="dxa"/>
          </w:tcPr>
          <w:p w:rsidR="007D58A7" w:rsidRPr="00F32E93" w:rsidRDefault="00D23F4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б.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1уч./1,6%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99" w:type="dxa"/>
          </w:tcPr>
          <w:p w:rsidR="007D58A7" w:rsidRPr="00F32E93" w:rsidRDefault="00D23F4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>уч./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0уч./0%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0уч./0%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99" w:type="dxa"/>
          </w:tcPr>
          <w:p w:rsidR="007D58A7" w:rsidRDefault="007D58A7" w:rsidP="007D58A7"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0уч./0%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99" w:type="dxa"/>
          </w:tcPr>
          <w:p w:rsidR="007D58A7" w:rsidRDefault="007D58A7" w:rsidP="007D58A7"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0уч./0%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98" w:type="dxa"/>
          </w:tcPr>
          <w:p w:rsidR="007D58A7" w:rsidRPr="00F32E93" w:rsidRDefault="007D58A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99" w:type="dxa"/>
          </w:tcPr>
          <w:p w:rsidR="007D58A7" w:rsidRPr="00F32E93" w:rsidRDefault="007D58A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уч./</w:t>
            </w:r>
            <w:r w:rsidR="00D23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98" w:type="dxa"/>
          </w:tcPr>
          <w:p w:rsidR="007D58A7" w:rsidRPr="00F32E93" w:rsidRDefault="007D58A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99" w:type="dxa"/>
          </w:tcPr>
          <w:p w:rsidR="007D58A7" w:rsidRPr="00F32E93" w:rsidRDefault="00D23F4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 xml:space="preserve"> уч./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 уч./84%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– победителей и призёров олимпиад, смотров, конкурсов, в общей численности учащихся, в том числе: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уч./58%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уч./9%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уч./2%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уч./9%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0уч./0%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уч./7%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0уч./0%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81">
              <w:rPr>
                <w:rFonts w:ascii="Times New Roman" w:hAnsi="Times New Roman" w:cs="Times New Roman"/>
                <w:sz w:val="24"/>
                <w:szCs w:val="24"/>
              </w:rPr>
              <w:t>0уч./0%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человека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работников,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чел./85%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чел./85%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 образование, в общей численности педагогических работников,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чел./9%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 образование педагогической направленности (профиля), в общей численности педагогических работников,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чел./9%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чел./91%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99" w:type="dxa"/>
          </w:tcPr>
          <w:p w:rsidR="007D58A7" w:rsidRPr="00F32E93" w:rsidRDefault="007D58A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D23F4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58A7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99" w:type="dxa"/>
          </w:tcPr>
          <w:p w:rsidR="007D58A7" w:rsidRPr="00F32E93" w:rsidRDefault="007D58A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D23F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58A7" w:rsidRPr="00E713E8" w:rsidTr="007D58A7">
        <w:tc>
          <w:tcPr>
            <w:tcW w:w="946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чел./6%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чел./45%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899" w:type="dxa"/>
          </w:tcPr>
          <w:p w:rsidR="007D58A7" w:rsidRPr="00F32E93" w:rsidRDefault="00D23F47" w:rsidP="00D2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 общей численности педагогических работников в возрасте до 55 лет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чел./33%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чел./97%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и административно-хозяйственных работников, прошедших повышение квалификации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применениюв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процессе 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чел./97%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расчёте на одного учащегося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 ед.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50ед.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широкополостным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менее 2 Мб/с), в общей численности учащихся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7D58A7" w:rsidTr="007D58A7">
        <w:tc>
          <w:tcPr>
            <w:tcW w:w="946" w:type="dxa"/>
          </w:tcPr>
          <w:p w:rsidR="007D58A7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98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учащегося</w:t>
            </w:r>
          </w:p>
        </w:tc>
        <w:tc>
          <w:tcPr>
            <w:tcW w:w="1899" w:type="dxa"/>
          </w:tcPr>
          <w:p w:rsidR="007D58A7" w:rsidRPr="00F32E93" w:rsidRDefault="007D58A7" w:rsidP="007D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1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²</w:t>
            </w:r>
          </w:p>
        </w:tc>
      </w:tr>
    </w:tbl>
    <w:p w:rsidR="007D58A7" w:rsidRPr="007D58A7" w:rsidRDefault="007D58A7" w:rsidP="007D58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8A7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реализовать образовательные программы в полном объёме в соответствии с ФГОС.</w:t>
      </w:r>
    </w:p>
    <w:p w:rsidR="007D58A7" w:rsidRPr="007D58A7" w:rsidRDefault="007D58A7" w:rsidP="007D58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8A7">
        <w:rPr>
          <w:rFonts w:ascii="Times New Roman" w:hAnsi="Times New Roman" w:cs="Times New Roman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</w:t>
      </w:r>
      <w:proofErr w:type="gramStart"/>
      <w:r w:rsidRPr="007D58A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D58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8A7" w:rsidRPr="007D58A7" w:rsidRDefault="007D58A7" w:rsidP="007D58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8A7">
        <w:rPr>
          <w:rFonts w:ascii="Times New Roman" w:hAnsi="Times New Roman" w:cs="Times New Roman"/>
          <w:sz w:val="24"/>
          <w:szCs w:val="24"/>
          <w:lang w:val="ru-RU"/>
        </w:rPr>
        <w:t>Но проблема с кадрами остаётся открытой на будущий учебный год. Острая нехватка учителей иностранного языка  и математики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D58A7">
        <w:rPr>
          <w:rFonts w:ascii="Times New Roman" w:hAnsi="Times New Roman" w:cs="Times New Roman"/>
          <w:sz w:val="24"/>
          <w:szCs w:val="24"/>
          <w:lang w:val="ru-RU"/>
        </w:rPr>
        <w:t xml:space="preserve"> учителя химии.</w:t>
      </w:r>
    </w:p>
    <w:p w:rsidR="009E78FB" w:rsidRPr="002D7D34" w:rsidRDefault="007D58A7" w:rsidP="007D58A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8A7">
        <w:rPr>
          <w:rFonts w:ascii="Times New Roman" w:hAnsi="Times New Roman" w:cs="Times New Roman"/>
          <w:sz w:val="24"/>
          <w:szCs w:val="24"/>
          <w:lang w:val="ru-RU"/>
        </w:rPr>
        <w:t xml:space="preserve">Вторая проблема, с которой столкнулась наша школа – это недостаточное количество кабинетов, поэтому учебный процесс  организован в две смены. Во вторую смену на сегодняшний момент учатся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58A7">
        <w:rPr>
          <w:rFonts w:ascii="Times New Roman" w:hAnsi="Times New Roman" w:cs="Times New Roman"/>
          <w:sz w:val="24"/>
          <w:szCs w:val="24"/>
          <w:lang w:val="ru-RU"/>
        </w:rPr>
        <w:t xml:space="preserve"> классов.</w:t>
      </w:r>
    </w:p>
    <w:sectPr w:rsidR="009E78FB" w:rsidRPr="002D7D34">
      <w:foot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F4" w:rsidRDefault="000314F4" w:rsidP="00DF50E6">
      <w:pPr>
        <w:spacing w:before="0" w:after="0"/>
      </w:pPr>
      <w:r>
        <w:separator/>
      </w:r>
    </w:p>
  </w:endnote>
  <w:endnote w:type="continuationSeparator" w:id="0">
    <w:p w:rsidR="000314F4" w:rsidRDefault="000314F4" w:rsidP="00DF50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786665"/>
      <w:docPartObj>
        <w:docPartGallery w:val="Page Numbers (Bottom of Page)"/>
        <w:docPartUnique/>
      </w:docPartObj>
    </w:sdtPr>
    <w:sdtContent>
      <w:p w:rsidR="00E713E8" w:rsidRDefault="00E713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ED" w:rsidRPr="00B63FED">
          <w:rPr>
            <w:noProof/>
            <w:lang w:val="ru-RU"/>
          </w:rPr>
          <w:t>2</w:t>
        </w:r>
        <w:r>
          <w:fldChar w:fldCharType="end"/>
        </w:r>
      </w:p>
    </w:sdtContent>
  </w:sdt>
  <w:p w:rsidR="00E713E8" w:rsidRDefault="00E713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F4" w:rsidRDefault="000314F4" w:rsidP="00DF50E6">
      <w:pPr>
        <w:spacing w:before="0" w:after="0"/>
      </w:pPr>
      <w:r>
        <w:separator/>
      </w:r>
    </w:p>
  </w:footnote>
  <w:footnote w:type="continuationSeparator" w:id="0">
    <w:p w:rsidR="000314F4" w:rsidRDefault="000314F4" w:rsidP="00DF50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80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B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169"/>
    <w:multiLevelType w:val="multilevel"/>
    <w:tmpl w:val="41DE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27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66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A7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62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C2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E4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E3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656D9"/>
    <w:multiLevelType w:val="multilevel"/>
    <w:tmpl w:val="3664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F7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02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36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F5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52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9111F1"/>
    <w:multiLevelType w:val="multilevel"/>
    <w:tmpl w:val="18F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57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06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84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0613B"/>
    <w:multiLevelType w:val="multilevel"/>
    <w:tmpl w:val="B08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E07557"/>
    <w:multiLevelType w:val="multilevel"/>
    <w:tmpl w:val="C46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CE4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441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2"/>
  </w:num>
  <w:num w:numId="5">
    <w:abstractNumId w:val="5"/>
  </w:num>
  <w:num w:numId="6">
    <w:abstractNumId w:val="15"/>
  </w:num>
  <w:num w:numId="7">
    <w:abstractNumId w:val="20"/>
  </w:num>
  <w:num w:numId="8">
    <w:abstractNumId w:val="8"/>
  </w:num>
  <w:num w:numId="9">
    <w:abstractNumId w:val="14"/>
  </w:num>
  <w:num w:numId="10">
    <w:abstractNumId w:val="4"/>
  </w:num>
  <w:num w:numId="11">
    <w:abstractNumId w:val="24"/>
  </w:num>
  <w:num w:numId="12">
    <w:abstractNumId w:val="13"/>
  </w:num>
  <w:num w:numId="13">
    <w:abstractNumId w:val="10"/>
  </w:num>
  <w:num w:numId="14">
    <w:abstractNumId w:val="16"/>
  </w:num>
  <w:num w:numId="15">
    <w:abstractNumId w:val="6"/>
  </w:num>
  <w:num w:numId="16">
    <w:abstractNumId w:val="1"/>
  </w:num>
  <w:num w:numId="17">
    <w:abstractNumId w:val="9"/>
  </w:num>
  <w:num w:numId="18">
    <w:abstractNumId w:val="18"/>
  </w:num>
  <w:num w:numId="19">
    <w:abstractNumId w:val="7"/>
  </w:num>
  <w:num w:numId="20">
    <w:abstractNumId w:val="0"/>
  </w:num>
  <w:num w:numId="21">
    <w:abstractNumId w:val="17"/>
  </w:num>
  <w:num w:numId="22">
    <w:abstractNumId w:val="21"/>
  </w:num>
  <w:num w:numId="23">
    <w:abstractNumId w:val="22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14F4"/>
    <w:rsid w:val="00040BD2"/>
    <w:rsid w:val="00085138"/>
    <w:rsid w:val="001157B0"/>
    <w:rsid w:val="001C4BA3"/>
    <w:rsid w:val="001E3CA5"/>
    <w:rsid w:val="00206C2A"/>
    <w:rsid w:val="002857BB"/>
    <w:rsid w:val="002916E3"/>
    <w:rsid w:val="002D33B1"/>
    <w:rsid w:val="002D3591"/>
    <w:rsid w:val="002D7D34"/>
    <w:rsid w:val="003176AF"/>
    <w:rsid w:val="003514A0"/>
    <w:rsid w:val="004040F8"/>
    <w:rsid w:val="004239DC"/>
    <w:rsid w:val="00480252"/>
    <w:rsid w:val="004B01C0"/>
    <w:rsid w:val="004F0900"/>
    <w:rsid w:val="004F7E17"/>
    <w:rsid w:val="005A05CE"/>
    <w:rsid w:val="005E46FC"/>
    <w:rsid w:val="00637F45"/>
    <w:rsid w:val="00653AF6"/>
    <w:rsid w:val="006E4A30"/>
    <w:rsid w:val="006F7335"/>
    <w:rsid w:val="007416D7"/>
    <w:rsid w:val="00793953"/>
    <w:rsid w:val="007D58A7"/>
    <w:rsid w:val="00812C8E"/>
    <w:rsid w:val="00886A4B"/>
    <w:rsid w:val="008E5C2B"/>
    <w:rsid w:val="0091538A"/>
    <w:rsid w:val="009E78FB"/>
    <w:rsid w:val="00A63550"/>
    <w:rsid w:val="00AE319D"/>
    <w:rsid w:val="00B04736"/>
    <w:rsid w:val="00B63FED"/>
    <w:rsid w:val="00B73A5A"/>
    <w:rsid w:val="00B8657D"/>
    <w:rsid w:val="00B94926"/>
    <w:rsid w:val="00BC56FD"/>
    <w:rsid w:val="00D23F47"/>
    <w:rsid w:val="00D62AA8"/>
    <w:rsid w:val="00DF50E6"/>
    <w:rsid w:val="00E438A1"/>
    <w:rsid w:val="00E713E8"/>
    <w:rsid w:val="00F01E19"/>
    <w:rsid w:val="00F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53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8A7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63550"/>
    <w:rPr>
      <w:b/>
      <w:bCs/>
    </w:rPr>
  </w:style>
  <w:style w:type="paragraph" w:customStyle="1" w:styleId="ParaAttribute38">
    <w:name w:val="ParaAttribute38"/>
    <w:rsid w:val="00A63550"/>
    <w:pPr>
      <w:spacing w:before="0" w:beforeAutospacing="0" w:after="0" w:afterAutospacing="0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2">
    <w:name w:val="CharAttribute502"/>
    <w:rsid w:val="00A6355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63550"/>
    <w:rPr>
      <w:rFonts w:ascii="Times New Roman" w:eastAsia="Times New Roman"/>
      <w:sz w:val="28"/>
    </w:rPr>
  </w:style>
  <w:style w:type="character" w:customStyle="1" w:styleId="CharAttribute512">
    <w:name w:val="CharAttribute512"/>
    <w:rsid w:val="00A63550"/>
    <w:rPr>
      <w:rFonts w:ascii="Times New Roman" w:eastAsia="Times New Roman"/>
      <w:sz w:val="28"/>
    </w:rPr>
  </w:style>
  <w:style w:type="table" w:customStyle="1" w:styleId="11">
    <w:name w:val="Сетка таблицы1"/>
    <w:basedOn w:val="a1"/>
    <w:next w:val="a5"/>
    <w:uiPriority w:val="59"/>
    <w:rsid w:val="00812C8E"/>
    <w:pPr>
      <w:spacing w:before="0" w:beforeAutospacing="0" w:after="0" w:afterAutospacing="0"/>
      <w:ind w:left="113" w:right="-34"/>
      <w:jc w:val="center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F50E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DF50E6"/>
  </w:style>
  <w:style w:type="paragraph" w:styleId="a9">
    <w:name w:val="footer"/>
    <w:basedOn w:val="a"/>
    <w:link w:val="aa"/>
    <w:uiPriority w:val="99"/>
    <w:unhideWhenUsed/>
    <w:rsid w:val="00DF50E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F50E6"/>
  </w:style>
  <w:style w:type="paragraph" w:styleId="ab">
    <w:name w:val="Normal (Web)"/>
    <w:basedOn w:val="a"/>
    <w:uiPriority w:val="99"/>
    <w:semiHidden/>
    <w:unhideWhenUsed/>
    <w:rsid w:val="00E713E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53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8A7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63550"/>
    <w:rPr>
      <w:b/>
      <w:bCs/>
    </w:rPr>
  </w:style>
  <w:style w:type="paragraph" w:customStyle="1" w:styleId="ParaAttribute38">
    <w:name w:val="ParaAttribute38"/>
    <w:rsid w:val="00A63550"/>
    <w:pPr>
      <w:spacing w:before="0" w:beforeAutospacing="0" w:after="0" w:afterAutospacing="0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2">
    <w:name w:val="CharAttribute502"/>
    <w:rsid w:val="00A6355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63550"/>
    <w:rPr>
      <w:rFonts w:ascii="Times New Roman" w:eastAsia="Times New Roman"/>
      <w:sz w:val="28"/>
    </w:rPr>
  </w:style>
  <w:style w:type="character" w:customStyle="1" w:styleId="CharAttribute512">
    <w:name w:val="CharAttribute512"/>
    <w:rsid w:val="00A63550"/>
    <w:rPr>
      <w:rFonts w:ascii="Times New Roman" w:eastAsia="Times New Roman"/>
      <w:sz w:val="28"/>
    </w:rPr>
  </w:style>
  <w:style w:type="table" w:customStyle="1" w:styleId="11">
    <w:name w:val="Сетка таблицы1"/>
    <w:basedOn w:val="a1"/>
    <w:next w:val="a5"/>
    <w:uiPriority w:val="59"/>
    <w:rsid w:val="00812C8E"/>
    <w:pPr>
      <w:spacing w:before="0" w:beforeAutospacing="0" w:after="0" w:afterAutospacing="0"/>
      <w:ind w:left="113" w:right="-34"/>
      <w:jc w:val="center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F50E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DF50E6"/>
  </w:style>
  <w:style w:type="paragraph" w:styleId="a9">
    <w:name w:val="footer"/>
    <w:basedOn w:val="a"/>
    <w:link w:val="aa"/>
    <w:uiPriority w:val="99"/>
    <w:unhideWhenUsed/>
    <w:rsid w:val="00DF50E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F50E6"/>
  </w:style>
  <w:style w:type="paragraph" w:styleId="ab">
    <w:name w:val="Normal (Web)"/>
    <w:basedOn w:val="a"/>
    <w:uiPriority w:val="99"/>
    <w:semiHidden/>
    <w:unhideWhenUsed/>
    <w:rsid w:val="00E713E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055F-B024-4D74-8B70-876BFBA7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9043</Words>
  <Characters>51551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6</cp:revision>
  <cp:lastPrinted>2024-04-13T08:30:00Z</cp:lastPrinted>
  <dcterms:created xsi:type="dcterms:W3CDTF">2024-04-16T06:32:00Z</dcterms:created>
  <dcterms:modified xsi:type="dcterms:W3CDTF">2024-04-16T10:17:00Z</dcterms:modified>
</cp:coreProperties>
</file>